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88" w:rsidRDefault="00B13D88" w:rsidP="00B13D88">
      <w:pPr>
        <w:shd w:val="clear" w:color="auto" w:fill="BFBFBF"/>
        <w:spacing w:before="120"/>
        <w:jc w:val="center"/>
        <w:rPr>
          <w:rFonts w:ascii="Arial" w:hAnsi="Arial" w:cs="Arial"/>
          <w:b/>
          <w:i/>
          <w:smallCaps/>
          <w:color w:val="000000"/>
          <w:sz w:val="22"/>
          <w:highlight w:val="lightGray"/>
          <w:shd w:val="clear" w:color="auto" w:fill="808080"/>
        </w:rPr>
      </w:pPr>
    </w:p>
    <w:p w:rsidR="00B13D88" w:rsidRPr="000D4D6A" w:rsidRDefault="000D4D6A" w:rsidP="00B13D88">
      <w:pPr>
        <w:shd w:val="clear" w:color="auto" w:fill="BFBFBF"/>
        <w:spacing w:before="120"/>
        <w:jc w:val="center"/>
        <w:rPr>
          <w:rFonts w:ascii="Arial" w:hAnsi="Arial" w:cs="Arial"/>
          <w:b/>
          <w:i/>
          <w:smallCaps/>
          <w:color w:val="000000"/>
          <w:sz w:val="22"/>
          <w:szCs w:val="22"/>
          <w:shd w:val="clear" w:color="auto" w:fill="808080"/>
        </w:rPr>
      </w:pPr>
      <w:r w:rsidRPr="000D4D6A">
        <w:rPr>
          <w:rFonts w:ascii="Arial" w:hAnsi="Arial" w:cs="Arial"/>
          <w:b/>
          <w:bCs/>
          <w:i/>
          <w:sz w:val="22"/>
          <w:szCs w:val="22"/>
          <w:lang w:eastAsia="ru-RU"/>
        </w:rPr>
        <w:t>COUR D</w:t>
      </w:r>
      <w:r w:rsidRPr="00DD0606">
        <w:rPr>
          <w:rFonts w:ascii="Arial" w:hAnsi="Arial" w:cs="Arial"/>
          <w:b/>
          <w:bCs/>
          <w:i/>
          <w:sz w:val="22"/>
          <w:szCs w:val="22"/>
          <w:lang w:eastAsia="ru-RU"/>
        </w:rPr>
        <w:t>’</w:t>
      </w:r>
      <w:r w:rsidRPr="000D4D6A">
        <w:rPr>
          <w:rFonts w:ascii="Arial" w:hAnsi="Arial" w:cs="Arial"/>
          <w:b/>
          <w:bCs/>
          <w:i/>
          <w:sz w:val="22"/>
          <w:szCs w:val="22"/>
          <w:lang w:eastAsia="ru-RU"/>
        </w:rPr>
        <w:t>APPEL DE</w:t>
      </w:r>
      <w:r w:rsidRPr="00DD0606">
        <w:rPr>
          <w:rFonts w:ascii="Arial" w:hAnsi="Arial" w:cs="Arial"/>
          <w:b/>
          <w:bCs/>
          <w:i/>
          <w:sz w:val="22"/>
          <w:szCs w:val="22"/>
          <w:lang w:eastAsia="ru-RU"/>
        </w:rPr>
        <w:t xml:space="preserve"> </w:t>
      </w:r>
      <w:r w:rsidRPr="000D4D6A">
        <w:rPr>
          <w:rFonts w:ascii="Arial" w:hAnsi="Arial" w:cs="Arial"/>
          <w:b/>
          <w:bCs/>
          <w:i/>
          <w:sz w:val="22"/>
          <w:szCs w:val="22"/>
          <w:lang w:eastAsia="ru-RU"/>
        </w:rPr>
        <w:t>PARIS</w:t>
      </w:r>
      <w:r w:rsidRPr="00DD0606">
        <w:rPr>
          <w:rFonts w:ascii="Arial" w:hAnsi="Arial" w:cs="Arial"/>
          <w:b/>
          <w:bCs/>
          <w:i/>
          <w:sz w:val="22"/>
          <w:szCs w:val="22"/>
          <w:lang w:eastAsia="ru-RU"/>
        </w:rPr>
        <w:t xml:space="preserve">, </w:t>
      </w:r>
      <w:r>
        <w:rPr>
          <w:rFonts w:ascii="Arial" w:hAnsi="Arial" w:cs="Arial"/>
          <w:b/>
          <w:bCs/>
          <w:i/>
          <w:sz w:val="22"/>
          <w:szCs w:val="22"/>
          <w:lang w:eastAsia="ru-RU"/>
        </w:rPr>
        <w:t>POLE 6, CH</w:t>
      </w:r>
      <w:r w:rsidRPr="00DD0606">
        <w:rPr>
          <w:rFonts w:ascii="Arial" w:hAnsi="Arial" w:cs="Arial"/>
          <w:b/>
          <w:bCs/>
          <w:i/>
          <w:sz w:val="22"/>
          <w:szCs w:val="22"/>
          <w:lang w:eastAsia="ru-RU"/>
        </w:rPr>
        <w:t xml:space="preserve">. 2, </w:t>
      </w:r>
      <w:r>
        <w:rPr>
          <w:rFonts w:ascii="Arial" w:hAnsi="Arial" w:cs="Arial"/>
          <w:b/>
          <w:bCs/>
          <w:i/>
          <w:sz w:val="22"/>
          <w:szCs w:val="22"/>
          <w:lang w:eastAsia="ru-RU"/>
        </w:rPr>
        <w:t>ARRET</w:t>
      </w:r>
      <w:r w:rsidRPr="00DD0606">
        <w:rPr>
          <w:rFonts w:ascii="Arial" w:hAnsi="Arial" w:cs="Arial"/>
          <w:b/>
          <w:bCs/>
          <w:i/>
          <w:sz w:val="22"/>
          <w:szCs w:val="22"/>
          <w:lang w:eastAsia="ru-RU"/>
        </w:rPr>
        <w:t xml:space="preserve"> </w:t>
      </w:r>
      <w:r>
        <w:rPr>
          <w:rFonts w:ascii="Arial" w:hAnsi="Arial" w:cs="Arial"/>
          <w:b/>
          <w:bCs/>
          <w:i/>
          <w:sz w:val="22"/>
          <w:szCs w:val="22"/>
          <w:lang w:eastAsia="ru-RU"/>
        </w:rPr>
        <w:t>DU</w:t>
      </w:r>
      <w:r w:rsidRPr="00DD0606">
        <w:rPr>
          <w:rFonts w:ascii="Arial" w:hAnsi="Arial" w:cs="Arial"/>
          <w:b/>
          <w:bCs/>
          <w:i/>
          <w:sz w:val="22"/>
          <w:szCs w:val="22"/>
          <w:lang w:eastAsia="ru-RU"/>
        </w:rPr>
        <w:t xml:space="preserve"> 29 </w:t>
      </w:r>
      <w:r>
        <w:rPr>
          <w:rFonts w:ascii="Arial" w:hAnsi="Arial" w:cs="Arial"/>
          <w:b/>
          <w:bCs/>
          <w:i/>
          <w:sz w:val="22"/>
          <w:szCs w:val="22"/>
          <w:lang w:eastAsia="ru-RU"/>
        </w:rPr>
        <w:t>SEPTEMBRE</w:t>
      </w:r>
      <w:r w:rsidRPr="00DD0606">
        <w:rPr>
          <w:rFonts w:ascii="Arial" w:hAnsi="Arial" w:cs="Arial"/>
          <w:b/>
          <w:bCs/>
          <w:i/>
          <w:sz w:val="22"/>
          <w:szCs w:val="22"/>
          <w:lang w:eastAsia="ru-RU"/>
        </w:rPr>
        <w:t xml:space="preserve"> 2016</w:t>
      </w:r>
      <w:r w:rsidRPr="000D4D6A">
        <w:rPr>
          <w:rFonts w:ascii="Arial" w:hAnsi="Arial" w:cs="Arial"/>
          <w:b/>
          <w:bCs/>
          <w:i/>
          <w:sz w:val="22"/>
          <w:szCs w:val="22"/>
          <w:lang w:eastAsia="ru-RU"/>
        </w:rPr>
        <w:t xml:space="preserve"> </w:t>
      </w:r>
      <w:r>
        <w:rPr>
          <w:rFonts w:ascii="Arial" w:hAnsi="Arial" w:cs="Arial"/>
          <w:b/>
          <w:bCs/>
          <w:i/>
          <w:sz w:val="22"/>
          <w:szCs w:val="22"/>
          <w:lang w:eastAsia="ru-RU"/>
        </w:rPr>
        <w:t>ORANGE</w:t>
      </w:r>
      <w:r w:rsidRPr="00DD0606">
        <w:rPr>
          <w:rFonts w:ascii="Arial" w:hAnsi="Arial" w:cs="Arial"/>
          <w:b/>
          <w:bCs/>
          <w:i/>
          <w:sz w:val="22"/>
          <w:szCs w:val="22"/>
          <w:lang w:eastAsia="ru-RU"/>
        </w:rPr>
        <w:t xml:space="preserve"> / </w:t>
      </w:r>
      <w:r>
        <w:rPr>
          <w:rFonts w:ascii="Arial" w:hAnsi="Arial" w:cs="Arial"/>
          <w:b/>
          <w:bCs/>
          <w:i/>
          <w:sz w:val="22"/>
          <w:szCs w:val="22"/>
          <w:lang w:eastAsia="ru-RU"/>
        </w:rPr>
        <w:t>SUD</w:t>
      </w:r>
      <w:r w:rsidRPr="00DD0606">
        <w:rPr>
          <w:rFonts w:ascii="Arial" w:hAnsi="Arial" w:cs="Arial"/>
          <w:b/>
          <w:bCs/>
          <w:i/>
          <w:sz w:val="22"/>
          <w:szCs w:val="22"/>
          <w:lang w:eastAsia="ru-RU"/>
        </w:rPr>
        <w:t xml:space="preserve"> PTT</w:t>
      </w:r>
    </w:p>
    <w:p w:rsidR="00B13D88" w:rsidRPr="001E71A7" w:rsidRDefault="00B13D88" w:rsidP="00B13D88">
      <w:pPr>
        <w:jc w:val="both"/>
        <w:rPr>
          <w:rFonts w:ascii="Arial" w:hAnsi="Arial" w:cs="Arial"/>
          <w:b/>
          <w:sz w:val="22"/>
        </w:rPr>
      </w:pPr>
    </w:p>
    <w:p w:rsidR="00B13D88" w:rsidRPr="001E71A7" w:rsidRDefault="00B13D88" w:rsidP="00B13D88">
      <w:pPr>
        <w:jc w:val="both"/>
        <w:rPr>
          <w:rFonts w:ascii="Arial" w:hAnsi="Arial" w:cs="Arial"/>
          <w:b/>
          <w:sz w:val="22"/>
        </w:rPr>
      </w:pPr>
    </w:p>
    <w:p w:rsidR="00B13D88" w:rsidRDefault="00A32B78" w:rsidP="00B13D88">
      <w:pPr>
        <w:jc w:val="both"/>
        <w:rPr>
          <w:rFonts w:ascii="Arial" w:hAnsi="Arial" w:cs="Arial"/>
          <w:b/>
          <w:sz w:val="22"/>
        </w:rPr>
      </w:pPr>
      <w:r w:rsidRPr="00BA7B46">
        <w:rPr>
          <w:rFonts w:ascii="Arial" w:hAnsi="Arial" w:cs="Arial"/>
          <w:b/>
          <w:smallCaps/>
          <w:sz w:val="22"/>
        </w:rPr>
        <w:t>Mots clefs</w:t>
      </w:r>
      <w:r>
        <w:rPr>
          <w:rFonts w:ascii="Arial" w:hAnsi="Arial" w:cs="Arial"/>
          <w:b/>
          <w:sz w:val="22"/>
        </w:rPr>
        <w:t xml:space="preserve"> : </w:t>
      </w:r>
      <w:r w:rsidR="004F253A">
        <w:rPr>
          <w:rFonts w:ascii="Arial" w:hAnsi="Arial" w:cs="Arial"/>
          <w:b/>
          <w:sz w:val="22"/>
        </w:rPr>
        <w:t xml:space="preserve">collecte de </w:t>
      </w:r>
      <w:r w:rsidR="009A5CBA">
        <w:rPr>
          <w:rFonts w:ascii="Arial" w:hAnsi="Arial" w:cs="Arial"/>
          <w:b/>
          <w:sz w:val="22"/>
        </w:rPr>
        <w:t>donn</w:t>
      </w:r>
      <w:r w:rsidR="009A5CBA" w:rsidRPr="001E71A7">
        <w:rPr>
          <w:rFonts w:ascii="Arial" w:hAnsi="Arial" w:cs="Arial"/>
          <w:b/>
          <w:sz w:val="22"/>
        </w:rPr>
        <w:t>é</w:t>
      </w:r>
      <w:r w:rsidR="009A5CBA">
        <w:rPr>
          <w:rFonts w:ascii="Arial" w:hAnsi="Arial" w:cs="Arial"/>
          <w:b/>
          <w:sz w:val="22"/>
        </w:rPr>
        <w:t>es personnelles</w:t>
      </w:r>
      <w:r w:rsidR="00BA7B46">
        <w:rPr>
          <w:rFonts w:ascii="Arial" w:hAnsi="Arial" w:cs="Arial"/>
          <w:b/>
          <w:sz w:val="22"/>
        </w:rPr>
        <w:t xml:space="preserve"> </w:t>
      </w:r>
      <w:r w:rsidR="00BA7B46" w:rsidRPr="001E71A7">
        <w:rPr>
          <w:rFonts w:ascii="Arial" w:hAnsi="Arial" w:cs="Arial"/>
          <w:b/>
          <w:sz w:val="22"/>
        </w:rPr>
        <w:t>–</w:t>
      </w:r>
      <w:r w:rsidR="004F253A">
        <w:rPr>
          <w:rFonts w:ascii="Arial" w:hAnsi="Arial" w:cs="Arial"/>
          <w:b/>
          <w:sz w:val="22"/>
        </w:rPr>
        <w:t xml:space="preserve"> finalit</w:t>
      </w:r>
      <w:r w:rsidR="004F253A" w:rsidRPr="001E71A7">
        <w:rPr>
          <w:rFonts w:ascii="Arial" w:hAnsi="Arial" w:cs="Arial"/>
          <w:b/>
          <w:sz w:val="22"/>
        </w:rPr>
        <w:t>é</w:t>
      </w:r>
      <w:r w:rsidR="004F253A">
        <w:rPr>
          <w:rFonts w:ascii="Arial" w:hAnsi="Arial" w:cs="Arial"/>
          <w:b/>
          <w:sz w:val="22"/>
        </w:rPr>
        <w:t xml:space="preserve"> </w:t>
      </w:r>
      <w:r w:rsidR="00B13D88" w:rsidRPr="001E71A7">
        <w:rPr>
          <w:rFonts w:ascii="Arial" w:hAnsi="Arial" w:cs="Arial"/>
          <w:b/>
          <w:sz w:val="22"/>
        </w:rPr>
        <w:t xml:space="preserve">– </w:t>
      </w:r>
      <w:r w:rsidR="009A5CBA">
        <w:rPr>
          <w:rFonts w:ascii="Arial" w:hAnsi="Arial" w:cs="Arial"/>
          <w:b/>
          <w:sz w:val="22"/>
        </w:rPr>
        <w:t>g</w:t>
      </w:r>
      <w:r w:rsidR="00501A00" w:rsidRPr="001E71A7">
        <w:rPr>
          <w:rFonts w:ascii="Arial" w:hAnsi="Arial" w:cs="Arial"/>
          <w:b/>
          <w:sz w:val="22"/>
        </w:rPr>
        <w:t>é</w:t>
      </w:r>
      <w:r w:rsidR="009A5CBA">
        <w:rPr>
          <w:rFonts w:ascii="Arial" w:hAnsi="Arial" w:cs="Arial"/>
          <w:b/>
          <w:sz w:val="22"/>
        </w:rPr>
        <w:t>olocalisation</w:t>
      </w:r>
      <w:r w:rsidR="004F253A">
        <w:rPr>
          <w:rFonts w:ascii="Arial" w:hAnsi="Arial" w:cs="Arial"/>
          <w:b/>
          <w:sz w:val="22"/>
        </w:rPr>
        <w:t xml:space="preserve"> </w:t>
      </w:r>
      <w:r w:rsidR="00B13D88" w:rsidRPr="001E71A7">
        <w:rPr>
          <w:rFonts w:ascii="Arial" w:hAnsi="Arial" w:cs="Arial"/>
          <w:b/>
          <w:sz w:val="22"/>
        </w:rPr>
        <w:t xml:space="preserve">– </w:t>
      </w:r>
      <w:r w:rsidR="004F253A" w:rsidRPr="001E71A7">
        <w:rPr>
          <w:rFonts w:ascii="Arial" w:hAnsi="Arial" w:cs="Arial"/>
          <w:b/>
          <w:sz w:val="22"/>
        </w:rPr>
        <w:t>salarié</w:t>
      </w:r>
      <w:r w:rsidR="004F253A">
        <w:rPr>
          <w:rFonts w:ascii="Arial" w:hAnsi="Arial" w:cs="Arial"/>
          <w:b/>
          <w:sz w:val="22"/>
        </w:rPr>
        <w:t>s</w:t>
      </w:r>
      <w:r w:rsidR="00B13D88" w:rsidRPr="001E71A7">
        <w:rPr>
          <w:rFonts w:ascii="Arial" w:hAnsi="Arial" w:cs="Arial"/>
          <w:b/>
          <w:sz w:val="22"/>
        </w:rPr>
        <w:t xml:space="preserve"> – </w:t>
      </w:r>
      <w:r w:rsidR="009A5CBA">
        <w:rPr>
          <w:rFonts w:ascii="Arial" w:hAnsi="Arial" w:cs="Arial"/>
          <w:b/>
          <w:sz w:val="22"/>
        </w:rPr>
        <w:t>proportionn</w:t>
      </w:r>
      <w:r w:rsidR="004F253A">
        <w:rPr>
          <w:rFonts w:ascii="Arial" w:hAnsi="Arial" w:cs="Arial"/>
          <w:b/>
          <w:sz w:val="22"/>
        </w:rPr>
        <w:t>alit</w:t>
      </w:r>
      <w:r w:rsidR="009A5CBA" w:rsidRPr="001E71A7">
        <w:rPr>
          <w:rFonts w:ascii="Arial" w:hAnsi="Arial" w:cs="Arial"/>
          <w:b/>
          <w:sz w:val="22"/>
        </w:rPr>
        <w:t>é</w:t>
      </w:r>
      <w:r w:rsidR="009A5CBA">
        <w:rPr>
          <w:rFonts w:ascii="Arial" w:hAnsi="Arial" w:cs="Arial"/>
          <w:b/>
          <w:sz w:val="22"/>
        </w:rPr>
        <w:t xml:space="preserve"> </w:t>
      </w:r>
      <w:r w:rsidR="009A5CBA" w:rsidRPr="001E71A7">
        <w:rPr>
          <w:rFonts w:ascii="Arial" w:hAnsi="Arial" w:cs="Arial"/>
          <w:b/>
          <w:sz w:val="22"/>
        </w:rPr>
        <w:t>–</w:t>
      </w:r>
      <w:r w:rsidR="004F253A">
        <w:rPr>
          <w:rFonts w:ascii="Arial" w:hAnsi="Arial" w:cs="Arial"/>
          <w:b/>
          <w:sz w:val="22"/>
        </w:rPr>
        <w:t xml:space="preserve"> v</w:t>
      </w:r>
      <w:r w:rsidR="00501A00" w:rsidRPr="001E71A7">
        <w:rPr>
          <w:rFonts w:ascii="Arial" w:hAnsi="Arial" w:cs="Arial"/>
          <w:b/>
          <w:sz w:val="22"/>
        </w:rPr>
        <w:t>é</w:t>
      </w:r>
      <w:r w:rsidR="004F253A">
        <w:rPr>
          <w:rFonts w:ascii="Arial" w:hAnsi="Arial" w:cs="Arial"/>
          <w:b/>
          <w:sz w:val="22"/>
        </w:rPr>
        <w:t xml:space="preserve">hicules de fonction </w:t>
      </w:r>
      <w:r w:rsidR="004F253A" w:rsidRPr="001E71A7">
        <w:rPr>
          <w:rFonts w:ascii="Arial" w:hAnsi="Arial" w:cs="Arial"/>
          <w:b/>
          <w:sz w:val="22"/>
        </w:rPr>
        <w:t>–</w:t>
      </w:r>
      <w:r w:rsidR="004F253A">
        <w:rPr>
          <w:rFonts w:ascii="Arial" w:hAnsi="Arial" w:cs="Arial"/>
          <w:b/>
          <w:sz w:val="22"/>
        </w:rPr>
        <w:t xml:space="preserve"> tra</w:t>
      </w:r>
      <w:r w:rsidR="004F253A" w:rsidRPr="004F253A">
        <w:rPr>
          <w:rFonts w:ascii="Arial" w:hAnsi="Arial" w:cs="Arial"/>
          <w:b/>
          <w:sz w:val="22"/>
          <w:szCs w:val="22"/>
          <w:shd w:val="clear" w:color="auto" w:fill="FFFFFF"/>
        </w:rPr>
        <w:t>ç</w:t>
      </w:r>
      <w:r w:rsidR="004F253A">
        <w:rPr>
          <w:rFonts w:ascii="Arial" w:hAnsi="Arial" w:cs="Arial"/>
          <w:b/>
          <w:sz w:val="22"/>
        </w:rPr>
        <w:t>age</w:t>
      </w:r>
    </w:p>
    <w:p w:rsidR="00525537" w:rsidRDefault="00525537" w:rsidP="00B13D88">
      <w:pPr>
        <w:jc w:val="both"/>
        <w:rPr>
          <w:rFonts w:ascii="Arial" w:hAnsi="Arial" w:cs="Arial"/>
          <w:b/>
          <w:sz w:val="22"/>
        </w:rPr>
      </w:pPr>
    </w:p>
    <w:p w:rsidR="00B13D88" w:rsidRDefault="00B13D88" w:rsidP="00B13D88">
      <w:pPr>
        <w:jc w:val="both"/>
        <w:rPr>
          <w:rFonts w:ascii="Arial" w:hAnsi="Arial" w:cs="Arial"/>
          <w:sz w:val="22"/>
          <w:szCs w:val="20"/>
        </w:rPr>
      </w:pPr>
    </w:p>
    <w:p w:rsidR="00A32B78" w:rsidRPr="00F61064" w:rsidRDefault="004F77EB" w:rsidP="00B13D88">
      <w:pPr>
        <w:jc w:val="both"/>
        <w:rPr>
          <w:rFonts w:ascii="Arial" w:hAnsi="Arial" w:cs="Arial"/>
          <w:i/>
          <w:sz w:val="22"/>
          <w:szCs w:val="20"/>
        </w:rPr>
      </w:pPr>
      <w:r w:rsidRPr="00F61064">
        <w:rPr>
          <w:rFonts w:ascii="Arial" w:hAnsi="Arial" w:cs="Arial"/>
          <w:i/>
          <w:sz w:val="22"/>
          <w:szCs w:val="20"/>
        </w:rPr>
        <w:t>L</w:t>
      </w:r>
      <w:r w:rsidR="00A32B78" w:rsidRPr="00F61064">
        <w:rPr>
          <w:rFonts w:ascii="Arial" w:hAnsi="Arial" w:cs="Arial"/>
          <w:i/>
          <w:sz w:val="22"/>
          <w:szCs w:val="20"/>
        </w:rPr>
        <w:t xml:space="preserve">a Cour d’appel </w:t>
      </w:r>
      <w:r w:rsidRPr="00F61064">
        <w:rPr>
          <w:rFonts w:ascii="Arial" w:hAnsi="Arial" w:cs="Arial"/>
          <w:i/>
          <w:sz w:val="22"/>
          <w:szCs w:val="20"/>
        </w:rPr>
        <w:t>de Paris</w:t>
      </w:r>
      <w:r w:rsidR="00A32B78" w:rsidRPr="00F61064">
        <w:rPr>
          <w:rFonts w:ascii="Arial" w:hAnsi="Arial" w:cs="Arial"/>
          <w:i/>
          <w:sz w:val="22"/>
          <w:szCs w:val="20"/>
        </w:rPr>
        <w:t xml:space="preserve">, par le présent arrêt, fait droit à la demande </w:t>
      </w:r>
      <w:r w:rsidR="00A8707C" w:rsidRPr="00F61064">
        <w:rPr>
          <w:rFonts w:ascii="Arial" w:hAnsi="Arial" w:cs="Arial"/>
          <w:i/>
          <w:sz w:val="22"/>
          <w:szCs w:val="20"/>
        </w:rPr>
        <w:t xml:space="preserve">d’un syndicat Sud PTT d’annuler </w:t>
      </w:r>
      <w:r w:rsidR="00A32B78" w:rsidRPr="00F61064">
        <w:rPr>
          <w:rFonts w:ascii="Arial" w:hAnsi="Arial" w:cs="Arial"/>
          <w:i/>
          <w:sz w:val="22"/>
          <w:szCs w:val="20"/>
        </w:rPr>
        <w:t xml:space="preserve"> </w:t>
      </w:r>
      <w:r w:rsidR="00A8707C" w:rsidRPr="00F61064">
        <w:rPr>
          <w:rFonts w:ascii="Arial" w:hAnsi="Arial" w:cs="Arial"/>
          <w:i/>
          <w:sz w:val="22"/>
          <w:szCs w:val="22"/>
          <w:shd w:val="clear" w:color="auto" w:fill="FFFFFF"/>
        </w:rPr>
        <w:t xml:space="preserve">la mise en place d’un boitier </w:t>
      </w:r>
      <w:r w:rsidR="00A8707C" w:rsidRPr="00F61064">
        <w:rPr>
          <w:rStyle w:val="aa"/>
          <w:rFonts w:ascii="Arial" w:hAnsi="Arial" w:cs="Arial"/>
          <w:i w:val="0"/>
          <w:sz w:val="22"/>
          <w:szCs w:val="22"/>
          <w:shd w:val="clear" w:color="auto" w:fill="FFFFFF"/>
        </w:rPr>
        <w:t>é</w:t>
      </w:r>
      <w:r w:rsidR="00A8707C" w:rsidRPr="00F61064">
        <w:rPr>
          <w:rFonts w:ascii="Arial" w:hAnsi="Arial" w:cs="Arial"/>
          <w:i/>
          <w:sz w:val="22"/>
          <w:szCs w:val="22"/>
          <w:shd w:val="clear" w:color="auto" w:fill="FFFFFF"/>
        </w:rPr>
        <w:t>lectronique install</w:t>
      </w:r>
      <w:r w:rsidR="00A8707C" w:rsidRPr="00F61064">
        <w:rPr>
          <w:rStyle w:val="aa"/>
          <w:rFonts w:ascii="Arial" w:hAnsi="Arial" w:cs="Arial"/>
          <w:i w:val="0"/>
          <w:sz w:val="22"/>
          <w:szCs w:val="22"/>
          <w:shd w:val="clear" w:color="auto" w:fill="FFFFFF"/>
        </w:rPr>
        <w:t>é</w:t>
      </w:r>
      <w:r w:rsidR="00A8707C" w:rsidRPr="00F61064">
        <w:rPr>
          <w:rFonts w:ascii="Arial" w:hAnsi="Arial" w:cs="Arial"/>
          <w:i/>
          <w:sz w:val="22"/>
          <w:szCs w:val="22"/>
          <w:shd w:val="clear" w:color="auto" w:fill="FFFFFF"/>
        </w:rPr>
        <w:t xml:space="preserve"> sur 20 000 v</w:t>
      </w:r>
      <w:r w:rsidR="00A8707C" w:rsidRPr="00F61064">
        <w:rPr>
          <w:rStyle w:val="aa"/>
          <w:rFonts w:ascii="Arial" w:hAnsi="Arial" w:cs="Arial"/>
          <w:i w:val="0"/>
          <w:sz w:val="22"/>
          <w:szCs w:val="22"/>
          <w:shd w:val="clear" w:color="auto" w:fill="FFFFFF"/>
        </w:rPr>
        <w:t>é</w:t>
      </w:r>
      <w:r w:rsidR="00A8707C" w:rsidRPr="00F61064">
        <w:rPr>
          <w:rFonts w:ascii="Arial" w:hAnsi="Arial" w:cs="Arial"/>
          <w:i/>
          <w:sz w:val="22"/>
          <w:szCs w:val="22"/>
          <w:shd w:val="clear" w:color="auto" w:fill="FFFFFF"/>
        </w:rPr>
        <w:t>hicules de la SA Orange en</w:t>
      </w:r>
      <w:r w:rsidR="00A8707C" w:rsidRPr="00F61064">
        <w:rPr>
          <w:rFonts w:ascii="Arial" w:hAnsi="Arial" w:cs="Arial"/>
          <w:i/>
          <w:sz w:val="22"/>
          <w:szCs w:val="20"/>
        </w:rPr>
        <w:t xml:space="preserve"> confirmant le jugement rendu par le tribunal de grande instance de Paris</w:t>
      </w:r>
      <w:r w:rsidR="00F61064" w:rsidRPr="00F61064">
        <w:rPr>
          <w:rFonts w:ascii="Arial" w:hAnsi="Arial" w:cs="Arial"/>
          <w:i/>
          <w:sz w:val="22"/>
          <w:szCs w:val="20"/>
        </w:rPr>
        <w:t xml:space="preserve"> et faisant valoir le principe de proportionnalit</w:t>
      </w:r>
      <w:r w:rsidR="00F61064" w:rsidRPr="00F61064">
        <w:rPr>
          <w:rStyle w:val="aa"/>
          <w:rFonts w:ascii="Arial" w:hAnsi="Arial" w:cs="Arial"/>
          <w:i w:val="0"/>
          <w:sz w:val="22"/>
          <w:szCs w:val="22"/>
          <w:shd w:val="clear" w:color="auto" w:fill="FFFFFF"/>
        </w:rPr>
        <w:t>é</w:t>
      </w:r>
      <w:r w:rsidR="00F61064" w:rsidRPr="00F61064">
        <w:rPr>
          <w:rFonts w:ascii="Arial" w:hAnsi="Arial" w:cs="Arial"/>
          <w:i/>
          <w:sz w:val="22"/>
          <w:szCs w:val="20"/>
        </w:rPr>
        <w:t xml:space="preserve"> dans la collecte et traitement des donn</w:t>
      </w:r>
      <w:r w:rsidR="00F61064" w:rsidRPr="00F61064">
        <w:rPr>
          <w:rStyle w:val="aa"/>
          <w:rFonts w:ascii="Arial" w:hAnsi="Arial" w:cs="Arial"/>
          <w:i w:val="0"/>
          <w:sz w:val="22"/>
          <w:szCs w:val="22"/>
          <w:shd w:val="clear" w:color="auto" w:fill="FFFFFF"/>
        </w:rPr>
        <w:t>é</w:t>
      </w:r>
      <w:r w:rsidR="00F61064" w:rsidRPr="00F61064">
        <w:rPr>
          <w:rFonts w:ascii="Arial" w:hAnsi="Arial" w:cs="Arial"/>
          <w:i/>
          <w:sz w:val="22"/>
          <w:szCs w:val="20"/>
        </w:rPr>
        <w:t>es personnelles.</w:t>
      </w:r>
    </w:p>
    <w:p w:rsidR="00B13D88" w:rsidRDefault="00B13D88" w:rsidP="00B13D88">
      <w:pPr>
        <w:jc w:val="both"/>
        <w:rPr>
          <w:rFonts w:ascii="Arial" w:hAnsi="Arial" w:cs="Arial"/>
          <w:i/>
          <w:sz w:val="22"/>
          <w:szCs w:val="20"/>
        </w:rPr>
      </w:pPr>
    </w:p>
    <w:p w:rsidR="00F8381E" w:rsidRPr="001E71A7" w:rsidRDefault="00F8381E" w:rsidP="00B13D88">
      <w:pPr>
        <w:jc w:val="both"/>
        <w:rPr>
          <w:rFonts w:ascii="Arial" w:hAnsi="Arial" w:cs="Arial"/>
          <w:i/>
          <w:sz w:val="22"/>
          <w:szCs w:val="20"/>
        </w:rPr>
      </w:pPr>
    </w:p>
    <w:p w:rsidR="00BA7B46" w:rsidRDefault="00BA7B46" w:rsidP="00B13D88">
      <w:pPr>
        <w:pBdr>
          <w:top w:val="single" w:sz="4" w:space="1" w:color="auto"/>
          <w:left w:val="single" w:sz="4" w:space="4" w:color="auto"/>
          <w:bottom w:val="single" w:sz="4" w:space="1" w:color="auto"/>
          <w:right w:val="single" w:sz="4" w:space="4" w:color="auto"/>
        </w:pBdr>
        <w:jc w:val="both"/>
        <w:rPr>
          <w:rFonts w:ascii="Arial" w:hAnsi="Arial" w:cs="Arial"/>
          <w:b/>
          <w:smallCaps/>
          <w:sz w:val="22"/>
          <w:szCs w:val="20"/>
        </w:rPr>
      </w:pP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r w:rsidRPr="00BA7B46">
        <w:rPr>
          <w:rFonts w:ascii="Arial" w:hAnsi="Arial" w:cs="Arial"/>
          <w:b/>
          <w:smallCaps/>
          <w:sz w:val="22"/>
          <w:szCs w:val="20"/>
        </w:rPr>
        <w:t>Faits</w:t>
      </w:r>
      <w:r w:rsidRPr="001E71A7">
        <w:rPr>
          <w:rFonts w:ascii="Arial" w:hAnsi="Arial" w:cs="Arial"/>
          <w:b/>
          <w:sz w:val="22"/>
          <w:szCs w:val="20"/>
        </w:rPr>
        <w:t> </w:t>
      </w:r>
      <w:r w:rsidRPr="001E71A7">
        <w:rPr>
          <w:rFonts w:ascii="Arial" w:hAnsi="Arial" w:cs="Arial"/>
          <w:sz w:val="22"/>
          <w:szCs w:val="20"/>
        </w:rPr>
        <w:t xml:space="preserve">: </w:t>
      </w:r>
      <w:r w:rsidR="00615EB8" w:rsidRPr="00615EB8">
        <w:rPr>
          <w:rFonts w:ascii="Arial" w:hAnsi="Arial" w:cs="Arial"/>
          <w:color w:val="000000" w:themeColor="text1"/>
          <w:sz w:val="22"/>
          <w:szCs w:val="22"/>
          <w:shd w:val="clear" w:color="auto" w:fill="FFFFFF"/>
        </w:rPr>
        <w:t>La SA Orange a present</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 xml:space="preserve"> aux comit</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s concern</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s de France T</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l</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com et France T</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l</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com Orange deux outils informatiques intitul</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s « Boucle de qualit</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 xml:space="preserve"> processus » (BQP) et « Boucle de qualit</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 xml:space="preserve"> apprenante » (BQA) destin</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 xml:space="preserve">s </w:t>
      </w:r>
      <w:r w:rsidR="00CF55F7" w:rsidRPr="00BC248E">
        <w:rPr>
          <w:rFonts w:ascii="Arial" w:hAnsi="Arial" w:cs="Arial"/>
          <w:color w:val="000000"/>
          <w:sz w:val="22"/>
          <w:szCs w:val="22"/>
          <w:shd w:val="clear" w:color="auto" w:fill="FFFFFF"/>
        </w:rPr>
        <w:t>à</w:t>
      </w:r>
      <w:r w:rsidR="00615EB8" w:rsidRPr="00615EB8">
        <w:rPr>
          <w:rFonts w:ascii="Arial" w:hAnsi="Arial" w:cs="Arial"/>
          <w:color w:val="000000" w:themeColor="text1"/>
          <w:sz w:val="22"/>
          <w:szCs w:val="22"/>
          <w:shd w:val="clear" w:color="auto" w:fill="FFFFFF"/>
        </w:rPr>
        <w:t xml:space="preserve"> reduire l’</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cart observ</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 xml:space="preserve"> entre le travail pr</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scrit et le travail r</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el effectu</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 xml:space="preserve"> par les salari</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s au sein de l’entreprise. Parall</w:t>
      </w:r>
      <w:r w:rsidR="00F94808">
        <w:rPr>
          <w:rFonts w:ascii="Arial" w:hAnsi="Arial" w:cs="Arial"/>
          <w:color w:val="000000"/>
          <w:sz w:val="22"/>
          <w:szCs w:val="22"/>
          <w:shd w:val="clear" w:color="auto" w:fill="FFFFFF"/>
        </w:rPr>
        <w:t>è</w:t>
      </w:r>
      <w:r w:rsidR="00615EB8" w:rsidRPr="00615EB8">
        <w:rPr>
          <w:rFonts w:ascii="Arial" w:hAnsi="Arial" w:cs="Arial"/>
          <w:color w:val="000000" w:themeColor="text1"/>
          <w:sz w:val="22"/>
          <w:szCs w:val="22"/>
          <w:shd w:val="clear" w:color="auto" w:fill="FFFFFF"/>
        </w:rPr>
        <w:t>lement, la SA Orange, a present</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 xml:space="preserve"> un projet d’implementation d’un boitier </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lectronique denomm</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 xml:space="preserve"> « fleet performance » sur sa flotte de v</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hicules en France. La f</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d</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ration syndicale des activit</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s postales et t</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l</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communications Sud PTT a consid</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r</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 xml:space="preserve"> que ces dispositifs ont port</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 xml:space="preserve"> une atteinte disproportionn</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e aux droits des personnes.</w:t>
      </w: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r w:rsidRPr="00BA7B46">
        <w:rPr>
          <w:rFonts w:ascii="Arial" w:hAnsi="Arial" w:cs="Arial"/>
          <w:b/>
          <w:smallCaps/>
          <w:sz w:val="22"/>
          <w:szCs w:val="20"/>
        </w:rPr>
        <w:t>Procédure</w:t>
      </w:r>
      <w:r w:rsidRPr="001E71A7">
        <w:rPr>
          <w:rFonts w:ascii="Arial" w:hAnsi="Arial" w:cs="Arial"/>
          <w:b/>
          <w:sz w:val="22"/>
          <w:szCs w:val="20"/>
        </w:rPr>
        <w:t> </w:t>
      </w:r>
      <w:r w:rsidRPr="001E71A7">
        <w:rPr>
          <w:rFonts w:ascii="Arial" w:hAnsi="Arial" w:cs="Arial"/>
          <w:sz w:val="22"/>
          <w:szCs w:val="20"/>
        </w:rPr>
        <w:t xml:space="preserve">: </w:t>
      </w:r>
      <w:r w:rsidR="00615EB8" w:rsidRPr="00615EB8">
        <w:rPr>
          <w:rFonts w:ascii="Arial" w:hAnsi="Arial" w:cs="Arial"/>
          <w:color w:val="000000" w:themeColor="text1"/>
          <w:sz w:val="22"/>
          <w:szCs w:val="22"/>
          <w:shd w:val="clear" w:color="auto" w:fill="FFFFFF"/>
        </w:rPr>
        <w:t>La f</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d</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ration syndicale des activit</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s postales et t</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l</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communications Sud PTT a fait assigner la SA Orange devant le tribunal de grande instance de Paris au motif d’ une atteinte aux droits des personnes. Il a obtenu gain de cause sur la mise en place du boitier de surveillance des v</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 xml:space="preserve">hicules mais pas sur les outils de controle de la performance. Un appel a </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t</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 xml:space="preserve"> form</w:t>
      </w:r>
      <w:r w:rsidR="00CA427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 xml:space="preserve"> par la SA Orange devant la Cour d’appel de Paris.</w:t>
      </w: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p>
    <w:p w:rsidR="00B13D88" w:rsidRPr="00615EB8"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A7B46">
        <w:rPr>
          <w:rFonts w:ascii="Arial" w:hAnsi="Arial" w:cs="Arial"/>
          <w:b/>
          <w:smallCaps/>
          <w:sz w:val="22"/>
          <w:szCs w:val="20"/>
        </w:rPr>
        <w:t>Problème de droit</w:t>
      </w:r>
      <w:r w:rsidRPr="001E71A7">
        <w:rPr>
          <w:rFonts w:ascii="Arial" w:hAnsi="Arial" w:cs="Arial"/>
          <w:b/>
          <w:sz w:val="22"/>
          <w:szCs w:val="20"/>
        </w:rPr>
        <w:t> </w:t>
      </w:r>
      <w:r w:rsidRPr="001E71A7">
        <w:rPr>
          <w:rFonts w:ascii="Arial" w:hAnsi="Arial" w:cs="Arial"/>
          <w:sz w:val="22"/>
          <w:szCs w:val="20"/>
        </w:rPr>
        <w:t xml:space="preserve">: </w:t>
      </w:r>
      <w:r w:rsidR="00615EB8" w:rsidRPr="00615EB8">
        <w:rPr>
          <w:rFonts w:ascii="Arial" w:hAnsi="Arial" w:cs="Arial"/>
          <w:color w:val="000000" w:themeColor="text1"/>
          <w:sz w:val="22"/>
          <w:szCs w:val="22"/>
          <w:shd w:val="clear" w:color="auto" w:fill="FFFFFF"/>
        </w:rPr>
        <w:t xml:space="preserve">La Cour d’appel se prononce sur la question de savoir si </w:t>
      </w:r>
      <w:r w:rsidR="00216065">
        <w:rPr>
          <w:rFonts w:ascii="Arial" w:hAnsi="Arial" w:cs="Arial"/>
          <w:color w:val="000000" w:themeColor="text1"/>
          <w:sz w:val="22"/>
          <w:szCs w:val="22"/>
          <w:shd w:val="clear" w:color="auto" w:fill="FFFFFF"/>
        </w:rPr>
        <w:t>le d</w:t>
      </w:r>
      <w:r w:rsidR="00216065" w:rsidRPr="00615EB8">
        <w:rPr>
          <w:rStyle w:val="aa"/>
          <w:rFonts w:ascii="Arial" w:hAnsi="Arial" w:cs="Arial"/>
          <w:i w:val="0"/>
          <w:color w:val="000000" w:themeColor="text1"/>
          <w:sz w:val="22"/>
          <w:szCs w:val="22"/>
          <w:shd w:val="clear" w:color="auto" w:fill="FFFFFF"/>
        </w:rPr>
        <w:t>é</w:t>
      </w:r>
      <w:r w:rsidR="00216065">
        <w:rPr>
          <w:rFonts w:ascii="Arial" w:hAnsi="Arial" w:cs="Arial"/>
          <w:color w:val="000000" w:themeColor="text1"/>
          <w:sz w:val="22"/>
          <w:szCs w:val="22"/>
          <w:shd w:val="clear" w:color="auto" w:fill="FFFFFF"/>
        </w:rPr>
        <w:t>ploiement</w:t>
      </w:r>
      <w:r w:rsidR="00615EB8" w:rsidRPr="00615EB8">
        <w:rPr>
          <w:rFonts w:ascii="Arial" w:hAnsi="Arial" w:cs="Arial"/>
          <w:color w:val="000000" w:themeColor="text1"/>
          <w:sz w:val="22"/>
          <w:szCs w:val="22"/>
          <w:shd w:val="clear" w:color="auto" w:fill="FFFFFF"/>
        </w:rPr>
        <w:t xml:space="preserve"> </w:t>
      </w:r>
      <w:r w:rsidR="00216065">
        <w:rPr>
          <w:rFonts w:ascii="Arial" w:hAnsi="Arial" w:cs="Arial"/>
          <w:color w:val="000000" w:themeColor="text1"/>
          <w:sz w:val="22"/>
          <w:szCs w:val="22"/>
          <w:shd w:val="clear" w:color="auto" w:fill="FFFFFF"/>
        </w:rPr>
        <w:t xml:space="preserve">d’un </w:t>
      </w:r>
      <w:r w:rsidR="00615EB8" w:rsidRPr="00615EB8">
        <w:rPr>
          <w:rFonts w:ascii="Arial" w:hAnsi="Arial" w:cs="Arial"/>
          <w:color w:val="000000" w:themeColor="text1"/>
          <w:sz w:val="22"/>
          <w:szCs w:val="22"/>
          <w:shd w:val="clear" w:color="auto" w:fill="FFFFFF"/>
        </w:rPr>
        <w:t xml:space="preserve">boitier electronique </w:t>
      </w:r>
      <w:r w:rsidR="00216065">
        <w:rPr>
          <w:rFonts w:ascii="Arial" w:hAnsi="Arial" w:cs="Arial"/>
          <w:color w:val="000000" w:themeColor="text1"/>
          <w:sz w:val="22"/>
          <w:szCs w:val="22"/>
          <w:shd w:val="clear" w:color="auto" w:fill="FFFFFF"/>
        </w:rPr>
        <w:t>instaure</w:t>
      </w:r>
      <w:r w:rsidR="00615EB8" w:rsidRPr="00615EB8">
        <w:rPr>
          <w:rFonts w:ascii="Arial" w:hAnsi="Arial" w:cs="Arial"/>
          <w:color w:val="000000" w:themeColor="text1"/>
          <w:sz w:val="22"/>
          <w:szCs w:val="22"/>
          <w:shd w:val="clear" w:color="auto" w:fill="FFFFFF"/>
        </w:rPr>
        <w:t xml:space="preserve"> une surveillance permanente et excessive des salari</w:t>
      </w:r>
      <w:r w:rsidR="0021606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s en collectant et traitant de facon disproportionn</w:t>
      </w:r>
      <w:r w:rsidR="0021606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e leurs donn</w:t>
      </w:r>
      <w:r w:rsidR="0021606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es personnelles.</w:t>
      </w: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i/>
          <w:sz w:val="22"/>
          <w:szCs w:val="20"/>
        </w:rPr>
      </w:pPr>
    </w:p>
    <w:p w:rsidR="00B13D88" w:rsidRPr="00F8381E" w:rsidRDefault="00F8381E"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r w:rsidRPr="00BA7B46">
        <w:rPr>
          <w:rFonts w:ascii="Arial" w:hAnsi="Arial" w:cs="Arial"/>
          <w:b/>
          <w:smallCaps/>
          <w:sz w:val="22"/>
          <w:szCs w:val="20"/>
        </w:rPr>
        <w:t>Solution</w:t>
      </w:r>
      <w:r w:rsidR="00B13D88" w:rsidRPr="001E71A7">
        <w:rPr>
          <w:rFonts w:ascii="Arial" w:hAnsi="Arial" w:cs="Arial"/>
          <w:b/>
          <w:sz w:val="22"/>
          <w:szCs w:val="20"/>
        </w:rPr>
        <w:t> :</w:t>
      </w:r>
      <w:r w:rsidR="00BA7B46">
        <w:rPr>
          <w:rFonts w:ascii="Arial" w:hAnsi="Arial" w:cs="Arial"/>
          <w:b/>
          <w:sz w:val="22"/>
          <w:szCs w:val="20"/>
        </w:rPr>
        <w:t xml:space="preserve"> </w:t>
      </w:r>
      <w:r w:rsidR="00615EB8" w:rsidRPr="00615EB8">
        <w:rPr>
          <w:rFonts w:ascii="Arial" w:hAnsi="Arial" w:cs="Arial"/>
          <w:color w:val="000000" w:themeColor="text1"/>
          <w:sz w:val="22"/>
          <w:szCs w:val="22"/>
          <w:shd w:val="clear" w:color="auto" w:fill="FFFFFF"/>
        </w:rPr>
        <w:t xml:space="preserve">La Cour d’appel de Paris confirme l’annulation de la mise en place d’un boitier </w:t>
      </w:r>
      <w:r w:rsidR="0021606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lectronique install</w:t>
      </w:r>
      <w:r w:rsidR="0021606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 xml:space="preserve"> sur 20 000 v</w:t>
      </w:r>
      <w:r w:rsidR="0021606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hicules de la SA Orange en cosid</w:t>
      </w:r>
      <w:r w:rsidR="0021606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rant que  le dispositif porte atteinte de mani</w:t>
      </w:r>
      <w:r w:rsidR="00F94808">
        <w:rPr>
          <w:rFonts w:ascii="Arial" w:hAnsi="Arial" w:cs="Arial"/>
          <w:color w:val="000000"/>
          <w:sz w:val="22"/>
          <w:szCs w:val="22"/>
          <w:shd w:val="clear" w:color="auto" w:fill="FFFFFF"/>
        </w:rPr>
        <w:t>è</w:t>
      </w:r>
      <w:r w:rsidR="00615EB8" w:rsidRPr="00615EB8">
        <w:rPr>
          <w:rFonts w:ascii="Arial" w:hAnsi="Arial" w:cs="Arial"/>
          <w:color w:val="000000" w:themeColor="text1"/>
          <w:sz w:val="22"/>
          <w:szCs w:val="22"/>
          <w:shd w:val="clear" w:color="auto" w:fill="FFFFFF"/>
        </w:rPr>
        <w:t>re disproportionn</w:t>
      </w:r>
      <w:r w:rsidR="0021606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e aux droits des salari</w:t>
      </w:r>
      <w:r w:rsidR="00216065" w:rsidRPr="00615EB8">
        <w:rPr>
          <w:rStyle w:val="aa"/>
          <w:rFonts w:ascii="Arial" w:hAnsi="Arial" w:cs="Arial"/>
          <w:i w:val="0"/>
          <w:color w:val="000000" w:themeColor="text1"/>
          <w:sz w:val="22"/>
          <w:szCs w:val="22"/>
          <w:shd w:val="clear" w:color="auto" w:fill="FFFFFF"/>
        </w:rPr>
        <w:t>é</w:t>
      </w:r>
      <w:r w:rsidR="00615EB8" w:rsidRPr="00615EB8">
        <w:rPr>
          <w:rFonts w:ascii="Arial" w:hAnsi="Arial" w:cs="Arial"/>
          <w:color w:val="000000" w:themeColor="text1"/>
          <w:sz w:val="22"/>
          <w:szCs w:val="22"/>
          <w:shd w:val="clear" w:color="auto" w:fill="FFFFFF"/>
        </w:rPr>
        <w:t xml:space="preserve">s </w:t>
      </w:r>
      <w:r w:rsidR="00615EB8" w:rsidRPr="00615EB8">
        <w:rPr>
          <w:rStyle w:val="aa"/>
          <w:rFonts w:ascii="Arial" w:hAnsi="Arial" w:cs="Arial"/>
          <w:i w:val="0"/>
          <w:color w:val="000000" w:themeColor="text1"/>
          <w:sz w:val="22"/>
          <w:szCs w:val="22"/>
          <w:shd w:val="clear" w:color="auto" w:fill="FFFFFF"/>
        </w:rPr>
        <w:t>du fait de la nature et du nombre des informations recueillies par la SA Orange, de la durée excessive de conservation des données et de l’impossibilité pour les salariés de désactiver le boîtier compte tenu de la présentation de l’objectif poursuivi par l’employeur à savoir le suivi de sa flotte de véhicules dans un souci de maîtrise des coûts et d’allégement des tâches des salariés concernant le relevé du kilométrage.</w:t>
      </w:r>
      <w:r w:rsidR="00216065">
        <w:rPr>
          <w:rStyle w:val="aa"/>
          <w:rFonts w:ascii="Arial" w:hAnsi="Arial" w:cs="Arial"/>
          <w:i w:val="0"/>
          <w:color w:val="000000" w:themeColor="text1"/>
          <w:sz w:val="22"/>
          <w:szCs w:val="22"/>
          <w:shd w:val="clear" w:color="auto" w:fill="FFFFFF"/>
        </w:rPr>
        <w:t xml:space="preserve"> </w:t>
      </w:r>
    </w:p>
    <w:p w:rsidR="00525537" w:rsidRPr="00BA7B46" w:rsidRDefault="00525537"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p>
    <w:p w:rsidR="00B13D88" w:rsidRDefault="00B13D88" w:rsidP="00B13D88">
      <w:pPr>
        <w:jc w:val="both"/>
        <w:rPr>
          <w:rFonts w:ascii="Arial" w:hAnsi="Arial" w:cs="Arial"/>
          <w:i/>
          <w:sz w:val="22"/>
        </w:rPr>
      </w:pPr>
    </w:p>
    <w:p w:rsidR="00F8381E" w:rsidRDefault="00F8381E" w:rsidP="00B13D88">
      <w:pPr>
        <w:jc w:val="both"/>
        <w:rPr>
          <w:rFonts w:ascii="Arial" w:hAnsi="Arial" w:cs="Arial"/>
          <w:i/>
          <w:sz w:val="22"/>
        </w:rPr>
      </w:pPr>
    </w:p>
    <w:p w:rsidR="00A32B78" w:rsidRPr="00CA4275" w:rsidRDefault="00A32B78" w:rsidP="00B13D88">
      <w:pPr>
        <w:jc w:val="both"/>
        <w:rPr>
          <w:rFonts w:ascii="Arial" w:hAnsi="Arial" w:cs="Arial"/>
          <w:b/>
          <w:sz w:val="20"/>
          <w:szCs w:val="20"/>
        </w:rPr>
      </w:pPr>
      <w:r w:rsidRPr="00E33008">
        <w:rPr>
          <w:rFonts w:ascii="Arial" w:hAnsi="Arial" w:cs="Arial"/>
          <w:b/>
          <w:smallCaps/>
          <w:sz w:val="20"/>
          <w:szCs w:val="20"/>
        </w:rPr>
        <w:t>Sources</w:t>
      </w:r>
      <w:r w:rsidRPr="00E33008">
        <w:rPr>
          <w:rFonts w:ascii="Arial" w:hAnsi="Arial" w:cs="Arial"/>
          <w:b/>
          <w:sz w:val="20"/>
          <w:szCs w:val="20"/>
        </w:rPr>
        <w:t> :</w:t>
      </w:r>
      <w:r w:rsidR="00CA4275">
        <w:rPr>
          <w:rFonts w:ascii="Arial" w:hAnsi="Arial" w:cs="Arial"/>
          <w:b/>
          <w:sz w:val="20"/>
          <w:szCs w:val="20"/>
        </w:rPr>
        <w:t xml:space="preserve"> </w:t>
      </w:r>
      <w:r w:rsidR="00CE3E37">
        <w:rPr>
          <w:rFonts w:ascii="Arial" w:hAnsi="Arial" w:cs="Arial"/>
          <w:sz w:val="20"/>
          <w:szCs w:val="20"/>
        </w:rPr>
        <w:t>DUHEN</w:t>
      </w:r>
      <w:r w:rsidRPr="00E33008">
        <w:rPr>
          <w:rFonts w:ascii="Arial" w:hAnsi="Arial" w:cs="Arial"/>
          <w:sz w:val="20"/>
          <w:szCs w:val="20"/>
        </w:rPr>
        <w:t xml:space="preserve"> (</w:t>
      </w:r>
      <w:r w:rsidR="00CE3E37">
        <w:rPr>
          <w:rFonts w:ascii="Arial" w:hAnsi="Arial" w:cs="Arial"/>
          <w:sz w:val="20"/>
          <w:szCs w:val="20"/>
        </w:rPr>
        <w:t>W</w:t>
      </w:r>
      <w:r w:rsidRPr="00E33008">
        <w:rPr>
          <w:rFonts w:ascii="Arial" w:hAnsi="Arial" w:cs="Arial"/>
          <w:sz w:val="20"/>
          <w:szCs w:val="20"/>
        </w:rPr>
        <w:t>), « </w:t>
      </w:r>
      <w:r w:rsidR="00CE3E37">
        <w:rPr>
          <w:rFonts w:ascii="Arial" w:hAnsi="Arial" w:cs="Arial"/>
          <w:sz w:val="20"/>
          <w:szCs w:val="20"/>
        </w:rPr>
        <w:t>L’utilisation des donn</w:t>
      </w:r>
      <w:r w:rsidR="004F77EB" w:rsidRPr="0098622F">
        <w:rPr>
          <w:rFonts w:ascii="Arial" w:hAnsi="Arial" w:cs="Arial"/>
          <w:color w:val="000000"/>
          <w:sz w:val="22"/>
          <w:szCs w:val="22"/>
          <w:shd w:val="clear" w:color="auto" w:fill="FFFFFF"/>
        </w:rPr>
        <w:t>é</w:t>
      </w:r>
      <w:r w:rsidR="004F77EB">
        <w:rPr>
          <w:rFonts w:ascii="Arial" w:hAnsi="Arial" w:cs="Arial"/>
          <w:sz w:val="20"/>
          <w:szCs w:val="20"/>
        </w:rPr>
        <w:t>e</w:t>
      </w:r>
      <w:r w:rsidR="00CE3E37">
        <w:rPr>
          <w:rFonts w:ascii="Arial" w:hAnsi="Arial" w:cs="Arial"/>
          <w:sz w:val="20"/>
          <w:szCs w:val="20"/>
        </w:rPr>
        <w:t>s de g</w:t>
      </w:r>
      <w:r w:rsidR="004F77EB" w:rsidRPr="0098622F">
        <w:rPr>
          <w:rFonts w:ascii="Arial" w:hAnsi="Arial" w:cs="Arial"/>
          <w:color w:val="000000"/>
          <w:sz w:val="22"/>
          <w:szCs w:val="22"/>
          <w:shd w:val="clear" w:color="auto" w:fill="FFFFFF"/>
        </w:rPr>
        <w:t>é</w:t>
      </w:r>
      <w:r w:rsidR="00CE3E37">
        <w:rPr>
          <w:rFonts w:ascii="Arial" w:hAnsi="Arial" w:cs="Arial"/>
          <w:sz w:val="20"/>
          <w:szCs w:val="20"/>
        </w:rPr>
        <w:t>olocalisation du vehicule d’entreprise pour le suivi du temps de travail d’un salari</w:t>
      </w:r>
      <w:r w:rsidR="004F77EB" w:rsidRPr="0098622F">
        <w:rPr>
          <w:rFonts w:ascii="Arial" w:hAnsi="Arial" w:cs="Arial"/>
          <w:color w:val="000000"/>
          <w:sz w:val="22"/>
          <w:szCs w:val="22"/>
          <w:shd w:val="clear" w:color="auto" w:fill="FFFFFF"/>
        </w:rPr>
        <w:t>é</w:t>
      </w:r>
      <w:r w:rsidR="00CE3E37">
        <w:rPr>
          <w:rFonts w:ascii="Arial" w:hAnsi="Arial" w:cs="Arial"/>
          <w:sz w:val="20"/>
          <w:szCs w:val="20"/>
        </w:rPr>
        <w:t> »</w:t>
      </w:r>
      <w:r w:rsidRPr="00E33008">
        <w:rPr>
          <w:rFonts w:ascii="Arial" w:hAnsi="Arial" w:cs="Arial"/>
          <w:sz w:val="20"/>
          <w:szCs w:val="20"/>
        </w:rPr>
        <w:t xml:space="preserve">, </w:t>
      </w:r>
      <w:r w:rsidRPr="00E33008">
        <w:rPr>
          <w:rFonts w:ascii="Arial" w:hAnsi="Arial" w:cs="Arial"/>
          <w:i/>
          <w:sz w:val="20"/>
          <w:szCs w:val="20"/>
        </w:rPr>
        <w:t>R</w:t>
      </w:r>
      <w:r w:rsidR="00CE3E37">
        <w:rPr>
          <w:rFonts w:ascii="Arial" w:hAnsi="Arial" w:cs="Arial"/>
          <w:i/>
          <w:sz w:val="20"/>
          <w:szCs w:val="20"/>
        </w:rPr>
        <w:t>L</w:t>
      </w:r>
      <w:r w:rsidRPr="00E33008">
        <w:rPr>
          <w:rFonts w:ascii="Arial" w:hAnsi="Arial" w:cs="Arial"/>
          <w:i/>
          <w:sz w:val="20"/>
          <w:szCs w:val="20"/>
        </w:rPr>
        <w:t>D</w:t>
      </w:r>
      <w:r w:rsidR="00CE3E37">
        <w:rPr>
          <w:rFonts w:ascii="Arial" w:hAnsi="Arial" w:cs="Arial"/>
          <w:i/>
          <w:sz w:val="20"/>
          <w:szCs w:val="20"/>
        </w:rPr>
        <w:t>I</w:t>
      </w:r>
      <w:r w:rsidR="00CE3E37">
        <w:rPr>
          <w:rFonts w:ascii="Arial" w:hAnsi="Arial" w:cs="Arial"/>
          <w:sz w:val="20"/>
          <w:szCs w:val="20"/>
        </w:rPr>
        <w:t>, 2012.</w:t>
      </w:r>
    </w:p>
    <w:p w:rsidR="00F31D05" w:rsidRPr="00E33008" w:rsidRDefault="00F31D05" w:rsidP="00B13D88">
      <w:pPr>
        <w:jc w:val="both"/>
        <w:rPr>
          <w:rFonts w:ascii="Arial" w:hAnsi="Arial" w:cs="Arial"/>
          <w:sz w:val="20"/>
          <w:szCs w:val="20"/>
        </w:rPr>
        <w:sectPr w:rsidR="00F31D05" w:rsidRPr="00E33008" w:rsidSect="00B13D88">
          <w:headerReference w:type="default" r:id="rId6"/>
          <w:footerReference w:type="default" r:id="rId7"/>
          <w:pgSz w:w="11906" w:h="16838"/>
          <w:pgMar w:top="1134" w:right="1134" w:bottom="1134" w:left="1134" w:header="1134" w:footer="1134" w:gutter="0"/>
          <w:cols w:space="708"/>
          <w:docGrid w:linePitch="360"/>
        </w:sectPr>
      </w:pPr>
    </w:p>
    <w:p w:rsidR="00B13D88" w:rsidRPr="00F31D05" w:rsidRDefault="00F8381E" w:rsidP="00F31D05">
      <w:pPr>
        <w:spacing w:after="120"/>
        <w:jc w:val="both"/>
        <w:rPr>
          <w:rFonts w:ascii="Arial" w:hAnsi="Arial" w:cs="Arial"/>
          <w:sz w:val="22"/>
          <w:szCs w:val="22"/>
        </w:rPr>
      </w:pPr>
      <w:r>
        <w:rPr>
          <w:rFonts w:ascii="Arial" w:hAnsi="Arial" w:cs="Arial"/>
          <w:b/>
          <w:sz w:val="22"/>
          <w:szCs w:val="20"/>
        </w:rPr>
        <w:lastRenderedPageBreak/>
        <w:br w:type="page"/>
      </w:r>
      <w:r w:rsidR="00B13D88" w:rsidRPr="00BA7B46">
        <w:rPr>
          <w:rFonts w:ascii="Arial" w:hAnsi="Arial" w:cs="Arial"/>
          <w:b/>
          <w:smallCaps/>
          <w:sz w:val="22"/>
          <w:szCs w:val="20"/>
        </w:rPr>
        <w:lastRenderedPageBreak/>
        <w:t>Note</w:t>
      </w:r>
      <w:r w:rsidR="00B13D88" w:rsidRPr="007E53FF">
        <w:rPr>
          <w:rFonts w:ascii="Arial" w:hAnsi="Arial" w:cs="Arial"/>
          <w:b/>
          <w:sz w:val="22"/>
          <w:szCs w:val="20"/>
        </w:rPr>
        <w:t> :</w:t>
      </w:r>
    </w:p>
    <w:p w:rsidR="009D5DA8" w:rsidRDefault="009D5DA8" w:rsidP="00F31D05">
      <w:pPr>
        <w:spacing w:after="120"/>
        <w:jc w:val="both"/>
        <w:rPr>
          <w:rFonts w:ascii="Arial" w:hAnsi="Arial" w:cs="Arial"/>
          <w:sz w:val="22"/>
          <w:szCs w:val="20"/>
        </w:rPr>
        <w:sectPr w:rsidR="009D5DA8" w:rsidSect="009D5DA8">
          <w:type w:val="continuous"/>
          <w:pgSz w:w="11906" w:h="16838"/>
          <w:pgMar w:top="1417" w:right="1417" w:bottom="1417" w:left="1417" w:header="708" w:footer="708" w:gutter="0"/>
          <w:cols w:space="708"/>
          <w:docGrid w:linePitch="360"/>
        </w:sectPr>
      </w:pPr>
    </w:p>
    <w:p w:rsidR="0098622F" w:rsidRDefault="00BB6B16" w:rsidP="00F31D05">
      <w:pPr>
        <w:spacing w:after="12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En l’</w:t>
      </w:r>
      <w:r w:rsidR="00F94808">
        <w:rPr>
          <w:rFonts w:ascii="Arial" w:hAnsi="Arial" w:cs="Arial"/>
          <w:color w:val="000000"/>
          <w:sz w:val="22"/>
          <w:szCs w:val="22"/>
          <w:shd w:val="clear" w:color="auto" w:fill="FFFFFF"/>
        </w:rPr>
        <w:t>e</w:t>
      </w:r>
      <w:r>
        <w:rPr>
          <w:rFonts w:ascii="Arial" w:hAnsi="Arial" w:cs="Arial"/>
          <w:color w:val="000000"/>
          <w:sz w:val="22"/>
          <w:szCs w:val="22"/>
          <w:shd w:val="clear" w:color="auto" w:fill="FFFFFF"/>
        </w:rPr>
        <w:t>sp</w:t>
      </w:r>
      <w:r w:rsidR="00F94808">
        <w:rPr>
          <w:rFonts w:ascii="Arial" w:hAnsi="Arial" w:cs="Arial"/>
          <w:color w:val="000000"/>
          <w:sz w:val="22"/>
          <w:szCs w:val="22"/>
          <w:shd w:val="clear" w:color="auto" w:fill="FFFFFF"/>
        </w:rPr>
        <w:t>è</w:t>
      </w:r>
      <w:r>
        <w:rPr>
          <w:rFonts w:ascii="Arial" w:hAnsi="Arial" w:cs="Arial"/>
          <w:color w:val="000000"/>
          <w:sz w:val="22"/>
          <w:szCs w:val="22"/>
          <w:shd w:val="clear" w:color="auto" w:fill="FFFFFF"/>
        </w:rPr>
        <w:t>ce</w:t>
      </w:r>
      <w:r w:rsidR="00F94808">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la Cour d’appel de Paris a confirm</w:t>
      </w:r>
      <w:r w:rsidR="0098622F" w:rsidRPr="0098622F">
        <w:rPr>
          <w:rFonts w:ascii="Arial" w:hAnsi="Arial" w:cs="Arial"/>
          <w:color w:val="000000"/>
          <w:sz w:val="22"/>
          <w:szCs w:val="22"/>
          <w:shd w:val="clear" w:color="auto" w:fill="FFFFFF"/>
        </w:rPr>
        <w:t>é</w:t>
      </w:r>
      <w:r>
        <w:rPr>
          <w:rFonts w:ascii="Arial" w:hAnsi="Arial" w:cs="Arial"/>
          <w:color w:val="000000"/>
          <w:sz w:val="22"/>
          <w:szCs w:val="22"/>
          <w:shd w:val="clear" w:color="auto" w:fill="FFFFFF"/>
        </w:rPr>
        <w:t xml:space="preserve"> l’annulation de la mise en place d’un boitier </w:t>
      </w:r>
      <w:r w:rsidR="0098622F" w:rsidRPr="0098622F">
        <w:rPr>
          <w:rFonts w:ascii="Arial" w:hAnsi="Arial" w:cs="Arial"/>
          <w:color w:val="000000"/>
          <w:sz w:val="22"/>
          <w:szCs w:val="22"/>
          <w:shd w:val="clear" w:color="auto" w:fill="FFFFFF"/>
        </w:rPr>
        <w:t>é</w:t>
      </w:r>
      <w:r>
        <w:rPr>
          <w:rFonts w:ascii="Arial" w:hAnsi="Arial" w:cs="Arial"/>
          <w:color w:val="000000"/>
          <w:sz w:val="22"/>
          <w:szCs w:val="22"/>
          <w:shd w:val="clear" w:color="auto" w:fill="FFFFFF"/>
        </w:rPr>
        <w:t>lectronique install</w:t>
      </w:r>
      <w:r w:rsidR="0098622F" w:rsidRPr="0098622F">
        <w:rPr>
          <w:rFonts w:ascii="Arial" w:hAnsi="Arial" w:cs="Arial"/>
          <w:color w:val="000000"/>
          <w:sz w:val="22"/>
          <w:szCs w:val="22"/>
          <w:shd w:val="clear" w:color="auto" w:fill="FFFFFF"/>
        </w:rPr>
        <w:t>é</w:t>
      </w:r>
      <w:r>
        <w:rPr>
          <w:rFonts w:ascii="Arial" w:hAnsi="Arial" w:cs="Arial"/>
          <w:color w:val="000000"/>
          <w:sz w:val="22"/>
          <w:szCs w:val="22"/>
          <w:shd w:val="clear" w:color="auto" w:fill="FFFFFF"/>
        </w:rPr>
        <w:t xml:space="preserve"> sur les v</w:t>
      </w:r>
      <w:r w:rsidR="0098622F" w:rsidRPr="0098622F">
        <w:rPr>
          <w:rFonts w:ascii="Arial" w:hAnsi="Arial" w:cs="Arial"/>
          <w:color w:val="000000"/>
          <w:sz w:val="22"/>
          <w:szCs w:val="22"/>
          <w:shd w:val="clear" w:color="auto" w:fill="FFFFFF"/>
        </w:rPr>
        <w:t>é</w:t>
      </w:r>
      <w:r>
        <w:rPr>
          <w:rFonts w:ascii="Arial" w:hAnsi="Arial" w:cs="Arial"/>
          <w:color w:val="000000"/>
          <w:sz w:val="22"/>
          <w:szCs w:val="22"/>
          <w:shd w:val="clear" w:color="auto" w:fill="FFFFFF"/>
        </w:rPr>
        <w:t xml:space="preserve">hicules de fonction permettant </w:t>
      </w:r>
      <w:r w:rsidR="00A55F20">
        <w:rPr>
          <w:rFonts w:ascii="Arial" w:hAnsi="Arial" w:cs="Arial"/>
          <w:color w:val="000000"/>
          <w:sz w:val="22"/>
          <w:szCs w:val="22"/>
          <w:shd w:val="clear" w:color="auto" w:fill="FFFFFF"/>
        </w:rPr>
        <w:t>de g</w:t>
      </w:r>
      <w:r w:rsidR="0098622F" w:rsidRPr="0098622F">
        <w:rPr>
          <w:rFonts w:ascii="Arial" w:hAnsi="Arial" w:cs="Arial"/>
          <w:color w:val="000000"/>
          <w:sz w:val="22"/>
          <w:szCs w:val="22"/>
          <w:shd w:val="clear" w:color="auto" w:fill="FFFFFF"/>
        </w:rPr>
        <w:t>é</w:t>
      </w:r>
      <w:r w:rsidR="00A55F20">
        <w:rPr>
          <w:rFonts w:ascii="Arial" w:hAnsi="Arial" w:cs="Arial"/>
          <w:color w:val="000000"/>
          <w:sz w:val="22"/>
          <w:szCs w:val="22"/>
          <w:shd w:val="clear" w:color="auto" w:fill="FFFFFF"/>
        </w:rPr>
        <w:t>olocaliser les salari</w:t>
      </w:r>
      <w:r w:rsidR="0098622F" w:rsidRPr="0098622F">
        <w:rPr>
          <w:rFonts w:ascii="Arial" w:hAnsi="Arial" w:cs="Arial"/>
          <w:color w:val="000000"/>
          <w:sz w:val="22"/>
          <w:szCs w:val="22"/>
          <w:shd w:val="clear" w:color="auto" w:fill="FFFFFF"/>
        </w:rPr>
        <w:t>é</w:t>
      </w:r>
      <w:r w:rsidR="00A55F20">
        <w:rPr>
          <w:rFonts w:ascii="Arial" w:hAnsi="Arial" w:cs="Arial"/>
          <w:color w:val="000000"/>
          <w:sz w:val="22"/>
          <w:szCs w:val="22"/>
          <w:shd w:val="clear" w:color="auto" w:fill="FFFFFF"/>
        </w:rPr>
        <w:t>s de la SA Orange. Depuis un dizaine d’ann</w:t>
      </w:r>
      <w:r w:rsidR="00743148" w:rsidRPr="0098622F">
        <w:rPr>
          <w:rFonts w:ascii="Arial" w:hAnsi="Arial" w:cs="Arial"/>
          <w:color w:val="000000"/>
          <w:sz w:val="22"/>
          <w:szCs w:val="22"/>
          <w:shd w:val="clear" w:color="auto" w:fill="FFFFFF"/>
        </w:rPr>
        <w:t>é</w:t>
      </w:r>
      <w:r w:rsidR="00A55F20">
        <w:rPr>
          <w:rFonts w:ascii="Arial" w:hAnsi="Arial" w:cs="Arial"/>
          <w:color w:val="000000"/>
          <w:sz w:val="22"/>
          <w:szCs w:val="22"/>
          <w:shd w:val="clear" w:color="auto" w:fill="FFFFFF"/>
        </w:rPr>
        <w:t>es l’installation</w:t>
      </w:r>
      <w:r w:rsidR="00615EB8" w:rsidRPr="00615EB8">
        <w:rPr>
          <w:rFonts w:ascii="Arial" w:hAnsi="Arial" w:cs="Arial"/>
          <w:color w:val="000000"/>
          <w:sz w:val="22"/>
          <w:szCs w:val="22"/>
          <w:shd w:val="clear" w:color="auto" w:fill="FFFFFF"/>
        </w:rPr>
        <w:t xml:space="preserve"> des dispositifs de g</w:t>
      </w:r>
      <w:r w:rsidR="00743148" w:rsidRPr="0098622F">
        <w:rPr>
          <w:rFonts w:ascii="Arial" w:hAnsi="Arial" w:cs="Arial"/>
          <w:color w:val="000000"/>
          <w:sz w:val="22"/>
          <w:szCs w:val="22"/>
          <w:shd w:val="clear" w:color="auto" w:fill="FFFFFF"/>
        </w:rPr>
        <w:t>é</w:t>
      </w:r>
      <w:r w:rsidR="00615EB8" w:rsidRPr="00615EB8">
        <w:rPr>
          <w:rFonts w:ascii="Arial" w:hAnsi="Arial" w:cs="Arial"/>
          <w:color w:val="000000"/>
          <w:sz w:val="22"/>
          <w:szCs w:val="22"/>
          <w:shd w:val="clear" w:color="auto" w:fill="FFFFFF"/>
        </w:rPr>
        <w:t xml:space="preserve">olocalisation pour surveiller et </w:t>
      </w:r>
      <w:r w:rsidR="00743148" w:rsidRPr="0098622F">
        <w:rPr>
          <w:rFonts w:ascii="Arial" w:hAnsi="Arial" w:cs="Arial"/>
          <w:color w:val="000000"/>
          <w:sz w:val="22"/>
          <w:szCs w:val="22"/>
          <w:shd w:val="clear" w:color="auto" w:fill="FFFFFF"/>
        </w:rPr>
        <w:t>é</w:t>
      </w:r>
      <w:r w:rsidR="00615EB8" w:rsidRPr="00615EB8">
        <w:rPr>
          <w:rFonts w:ascii="Arial" w:hAnsi="Arial" w:cs="Arial"/>
          <w:color w:val="000000"/>
          <w:sz w:val="22"/>
          <w:szCs w:val="22"/>
          <w:shd w:val="clear" w:color="auto" w:fill="FFFFFF"/>
        </w:rPr>
        <w:t>valuer les performances des employ</w:t>
      </w:r>
      <w:r w:rsidR="00743148" w:rsidRPr="0098622F">
        <w:rPr>
          <w:rFonts w:ascii="Arial" w:hAnsi="Arial" w:cs="Arial"/>
          <w:color w:val="000000"/>
          <w:sz w:val="22"/>
          <w:szCs w:val="22"/>
          <w:shd w:val="clear" w:color="auto" w:fill="FFFFFF"/>
        </w:rPr>
        <w:t>é</w:t>
      </w:r>
      <w:r w:rsidR="00615EB8" w:rsidRPr="00615EB8">
        <w:rPr>
          <w:rFonts w:ascii="Arial" w:hAnsi="Arial" w:cs="Arial"/>
          <w:color w:val="000000"/>
          <w:sz w:val="22"/>
          <w:szCs w:val="22"/>
          <w:shd w:val="clear" w:color="auto" w:fill="FFFFFF"/>
        </w:rPr>
        <w:t>s engendre de nombreux contentieux opposant vie priv</w:t>
      </w:r>
      <w:r w:rsidR="00743148" w:rsidRPr="0098622F">
        <w:rPr>
          <w:rFonts w:ascii="Arial" w:hAnsi="Arial" w:cs="Arial"/>
          <w:color w:val="000000"/>
          <w:sz w:val="22"/>
          <w:szCs w:val="22"/>
          <w:shd w:val="clear" w:color="auto" w:fill="FFFFFF"/>
        </w:rPr>
        <w:t>é</w:t>
      </w:r>
      <w:r w:rsidR="00615EB8" w:rsidRPr="00615EB8">
        <w:rPr>
          <w:rFonts w:ascii="Arial" w:hAnsi="Arial" w:cs="Arial"/>
          <w:color w:val="000000"/>
          <w:sz w:val="22"/>
          <w:szCs w:val="22"/>
          <w:shd w:val="clear" w:color="auto" w:fill="FFFFFF"/>
        </w:rPr>
        <w:t xml:space="preserve">e et vie professionnelle, obligations contractuelles </w:t>
      </w:r>
      <w:r w:rsidR="00CF55F7" w:rsidRPr="00BC248E">
        <w:rPr>
          <w:rFonts w:ascii="Arial" w:hAnsi="Arial" w:cs="Arial"/>
          <w:color w:val="000000"/>
          <w:sz w:val="22"/>
          <w:szCs w:val="22"/>
          <w:shd w:val="clear" w:color="auto" w:fill="FFFFFF"/>
        </w:rPr>
        <w:t>à</w:t>
      </w:r>
      <w:r w:rsidR="00615EB8" w:rsidRPr="00615EB8">
        <w:rPr>
          <w:rFonts w:ascii="Arial" w:hAnsi="Arial" w:cs="Arial"/>
          <w:color w:val="000000"/>
          <w:sz w:val="22"/>
          <w:szCs w:val="22"/>
          <w:shd w:val="clear" w:color="auto" w:fill="FFFFFF"/>
        </w:rPr>
        <w:t xml:space="preserve"> travers le controle des missions professionnelles. </w:t>
      </w:r>
      <w:r w:rsidR="0098622F">
        <w:rPr>
          <w:rFonts w:ascii="Arial" w:hAnsi="Arial" w:cs="Arial"/>
          <w:color w:val="000000"/>
          <w:sz w:val="22"/>
          <w:szCs w:val="22"/>
          <w:shd w:val="clear" w:color="auto" w:fill="FFFFFF"/>
        </w:rPr>
        <w:t xml:space="preserve"> </w:t>
      </w:r>
      <w:r w:rsidR="00743148">
        <w:rPr>
          <w:rFonts w:ascii="Arial" w:hAnsi="Arial" w:cs="Arial"/>
          <w:color w:val="000000"/>
          <w:sz w:val="22"/>
          <w:szCs w:val="22"/>
          <w:shd w:val="clear" w:color="auto" w:fill="FFFFFF"/>
        </w:rPr>
        <w:t xml:space="preserve">  </w:t>
      </w:r>
      <w:r w:rsidR="0098622F">
        <w:rPr>
          <w:rFonts w:ascii="Arial" w:hAnsi="Arial" w:cs="Arial"/>
          <w:color w:val="000000"/>
          <w:sz w:val="22"/>
          <w:szCs w:val="22"/>
          <w:shd w:val="clear" w:color="auto" w:fill="FFFFFF"/>
        </w:rPr>
        <w:t xml:space="preserve"> </w:t>
      </w:r>
      <w:r w:rsidR="00743148">
        <w:rPr>
          <w:rFonts w:ascii="Arial" w:hAnsi="Arial" w:cs="Arial"/>
          <w:color w:val="000000"/>
          <w:sz w:val="22"/>
          <w:szCs w:val="22"/>
          <w:shd w:val="clear" w:color="auto" w:fill="FFFFFF"/>
        </w:rPr>
        <w:t xml:space="preserve"> </w:t>
      </w:r>
      <w:r w:rsidR="0098622F">
        <w:rPr>
          <w:rFonts w:ascii="Arial" w:hAnsi="Arial" w:cs="Arial"/>
          <w:color w:val="000000"/>
          <w:sz w:val="22"/>
          <w:szCs w:val="22"/>
          <w:shd w:val="clear" w:color="auto" w:fill="FFFFFF"/>
        </w:rPr>
        <w:t xml:space="preserve"> </w:t>
      </w:r>
      <w:r w:rsidR="00743148">
        <w:rPr>
          <w:rFonts w:ascii="Arial" w:hAnsi="Arial" w:cs="Arial"/>
          <w:color w:val="000000"/>
          <w:sz w:val="22"/>
          <w:szCs w:val="22"/>
          <w:shd w:val="clear" w:color="auto" w:fill="FFFFFF"/>
        </w:rPr>
        <w:t xml:space="preserve"> </w:t>
      </w:r>
    </w:p>
    <w:p w:rsidR="0098622F" w:rsidRPr="0098622F" w:rsidRDefault="0098622F" w:rsidP="00F31D05">
      <w:pPr>
        <w:spacing w:after="120"/>
        <w:jc w:val="both"/>
        <w:rPr>
          <w:rFonts w:ascii="Arial" w:hAnsi="Arial" w:cs="Arial"/>
          <w:b/>
          <w:i/>
          <w:sz w:val="22"/>
          <w:szCs w:val="20"/>
        </w:rPr>
      </w:pPr>
      <w:r w:rsidRPr="0098622F">
        <w:rPr>
          <w:rFonts w:ascii="Arial" w:hAnsi="Arial" w:cs="Arial"/>
          <w:b/>
          <w:i/>
          <w:sz w:val="22"/>
          <w:szCs w:val="20"/>
        </w:rPr>
        <w:t>Une finalite</w:t>
      </w:r>
      <w:r>
        <w:rPr>
          <w:rFonts w:ascii="Arial" w:hAnsi="Arial" w:cs="Arial"/>
          <w:b/>
          <w:i/>
          <w:color w:val="FF0000"/>
          <w:sz w:val="22"/>
          <w:szCs w:val="20"/>
        </w:rPr>
        <w:t xml:space="preserve"> </w:t>
      </w:r>
      <w:r w:rsidRPr="0098622F">
        <w:rPr>
          <w:rFonts w:ascii="Arial" w:hAnsi="Arial" w:cs="Arial"/>
          <w:b/>
          <w:i/>
          <w:sz w:val="22"/>
          <w:szCs w:val="22"/>
          <w:shd w:val="clear" w:color="auto" w:fill="FFFFFF"/>
        </w:rPr>
        <w:t>« déterminée, explicite et légitime</w:t>
      </w:r>
      <w:r>
        <w:rPr>
          <w:rFonts w:ascii="Arial" w:hAnsi="Arial" w:cs="Arial"/>
          <w:b/>
          <w:i/>
          <w:sz w:val="22"/>
          <w:szCs w:val="22"/>
          <w:shd w:val="clear" w:color="auto" w:fill="FFFFFF"/>
        </w:rPr>
        <w:t> » autoris</w:t>
      </w:r>
      <w:r w:rsidR="00022891" w:rsidRPr="0098622F">
        <w:rPr>
          <w:rFonts w:ascii="Arial" w:hAnsi="Arial" w:cs="Arial"/>
          <w:b/>
          <w:i/>
          <w:sz w:val="22"/>
          <w:szCs w:val="22"/>
          <w:shd w:val="clear" w:color="auto" w:fill="FFFFFF"/>
        </w:rPr>
        <w:t>é</w:t>
      </w:r>
      <w:r>
        <w:rPr>
          <w:rFonts w:ascii="Arial" w:hAnsi="Arial" w:cs="Arial"/>
          <w:b/>
          <w:i/>
          <w:sz w:val="22"/>
          <w:szCs w:val="22"/>
          <w:shd w:val="clear" w:color="auto" w:fill="FFFFFF"/>
        </w:rPr>
        <w:t>e</w:t>
      </w:r>
    </w:p>
    <w:p w:rsidR="00CE3E37" w:rsidRPr="00B40ED8" w:rsidRDefault="00A55F20" w:rsidP="00B40ED8">
      <w:pPr>
        <w:jc w:val="both"/>
        <w:rPr>
          <w:rFonts w:ascii="Arial" w:hAnsi="Arial" w:cs="Arial"/>
          <w:sz w:val="22"/>
          <w:szCs w:val="22"/>
        </w:rPr>
      </w:pPr>
      <w:r>
        <w:rPr>
          <w:rFonts w:ascii="Arial" w:hAnsi="Arial" w:cs="Arial"/>
          <w:color w:val="000000"/>
          <w:sz w:val="22"/>
          <w:szCs w:val="22"/>
          <w:shd w:val="clear" w:color="auto" w:fill="FFFFFF"/>
        </w:rPr>
        <w:t>Certes la collecte de donn</w:t>
      </w:r>
      <w:r w:rsidR="00743148" w:rsidRPr="0098622F">
        <w:rPr>
          <w:rFonts w:ascii="Arial" w:hAnsi="Arial" w:cs="Arial"/>
          <w:color w:val="000000"/>
          <w:sz w:val="22"/>
          <w:szCs w:val="22"/>
          <w:shd w:val="clear" w:color="auto" w:fill="FFFFFF"/>
        </w:rPr>
        <w:t>é</w:t>
      </w:r>
      <w:r w:rsidR="00743148">
        <w:rPr>
          <w:rFonts w:ascii="Arial" w:hAnsi="Arial" w:cs="Arial"/>
          <w:color w:val="000000"/>
          <w:sz w:val="22"/>
          <w:szCs w:val="22"/>
          <w:shd w:val="clear" w:color="auto" w:fill="FFFFFF"/>
        </w:rPr>
        <w:t>e</w:t>
      </w:r>
      <w:r>
        <w:rPr>
          <w:rFonts w:ascii="Arial" w:hAnsi="Arial" w:cs="Arial"/>
          <w:color w:val="000000"/>
          <w:sz w:val="22"/>
          <w:szCs w:val="22"/>
          <w:shd w:val="clear" w:color="auto" w:fill="FFFFFF"/>
        </w:rPr>
        <w:t>s a caract</w:t>
      </w:r>
      <w:r w:rsidR="00F94808">
        <w:rPr>
          <w:rFonts w:ascii="Arial" w:hAnsi="Arial" w:cs="Arial"/>
          <w:color w:val="000000"/>
          <w:sz w:val="22"/>
          <w:szCs w:val="22"/>
          <w:shd w:val="clear" w:color="auto" w:fill="FFFFFF"/>
        </w:rPr>
        <w:t>è</w:t>
      </w:r>
      <w:r>
        <w:rPr>
          <w:rFonts w:ascii="Arial" w:hAnsi="Arial" w:cs="Arial"/>
          <w:color w:val="000000"/>
          <w:sz w:val="22"/>
          <w:szCs w:val="22"/>
          <w:shd w:val="clear" w:color="auto" w:fill="FFFFFF"/>
        </w:rPr>
        <w:t>re personnel dont la donn</w:t>
      </w:r>
      <w:r w:rsidR="00743148" w:rsidRPr="0098622F">
        <w:rPr>
          <w:rFonts w:ascii="Arial" w:hAnsi="Arial" w:cs="Arial"/>
          <w:color w:val="000000"/>
          <w:sz w:val="22"/>
          <w:szCs w:val="22"/>
          <w:shd w:val="clear" w:color="auto" w:fill="FFFFFF"/>
        </w:rPr>
        <w:t>é</w:t>
      </w:r>
      <w:r w:rsidR="00743148">
        <w:rPr>
          <w:rFonts w:ascii="Arial" w:hAnsi="Arial" w:cs="Arial"/>
          <w:color w:val="000000"/>
          <w:sz w:val="22"/>
          <w:szCs w:val="22"/>
          <w:shd w:val="clear" w:color="auto" w:fill="FFFFFF"/>
        </w:rPr>
        <w:t>e</w:t>
      </w:r>
      <w:r>
        <w:rPr>
          <w:rFonts w:ascii="Arial" w:hAnsi="Arial" w:cs="Arial"/>
          <w:color w:val="000000"/>
          <w:sz w:val="22"/>
          <w:szCs w:val="22"/>
          <w:shd w:val="clear" w:color="auto" w:fill="FFFFFF"/>
        </w:rPr>
        <w:t xml:space="preserve"> de g</w:t>
      </w:r>
      <w:r w:rsidR="00743148" w:rsidRPr="0098622F">
        <w:rPr>
          <w:rFonts w:ascii="Arial" w:hAnsi="Arial" w:cs="Arial"/>
          <w:color w:val="000000"/>
          <w:sz w:val="22"/>
          <w:szCs w:val="22"/>
          <w:shd w:val="clear" w:color="auto" w:fill="FFFFFF"/>
        </w:rPr>
        <w:t>é</w:t>
      </w:r>
      <w:r>
        <w:rPr>
          <w:rFonts w:ascii="Arial" w:hAnsi="Arial" w:cs="Arial"/>
          <w:color w:val="000000"/>
          <w:sz w:val="22"/>
          <w:szCs w:val="22"/>
          <w:shd w:val="clear" w:color="auto" w:fill="FFFFFF"/>
        </w:rPr>
        <w:t>olocalisation fait partie est autoris</w:t>
      </w:r>
      <w:r w:rsidR="00743148" w:rsidRPr="0098622F">
        <w:rPr>
          <w:rFonts w:ascii="Arial" w:hAnsi="Arial" w:cs="Arial"/>
          <w:color w:val="000000"/>
          <w:sz w:val="22"/>
          <w:szCs w:val="22"/>
          <w:shd w:val="clear" w:color="auto" w:fill="FFFFFF"/>
        </w:rPr>
        <w:t>é</w:t>
      </w:r>
      <w:r>
        <w:rPr>
          <w:rFonts w:ascii="Arial" w:hAnsi="Arial" w:cs="Arial"/>
          <w:color w:val="000000"/>
          <w:sz w:val="22"/>
          <w:szCs w:val="22"/>
          <w:shd w:val="clear" w:color="auto" w:fill="FFFFFF"/>
        </w:rPr>
        <w:t>e</w:t>
      </w:r>
      <w:r w:rsidR="001E0F0D">
        <w:rPr>
          <w:rFonts w:ascii="Arial" w:hAnsi="Arial" w:cs="Arial"/>
          <w:color w:val="000000"/>
          <w:sz w:val="22"/>
          <w:szCs w:val="22"/>
          <w:shd w:val="clear" w:color="auto" w:fill="FFFFFF"/>
        </w:rPr>
        <w:t xml:space="preserve"> sous condition d’avoir une finalit</w:t>
      </w:r>
      <w:r w:rsidR="00743148" w:rsidRPr="0098622F">
        <w:rPr>
          <w:rFonts w:ascii="Arial" w:hAnsi="Arial" w:cs="Arial"/>
          <w:color w:val="000000"/>
          <w:sz w:val="22"/>
          <w:szCs w:val="22"/>
          <w:shd w:val="clear" w:color="auto" w:fill="FFFFFF"/>
        </w:rPr>
        <w:t>é</w:t>
      </w:r>
      <w:r w:rsidR="001E0F0D">
        <w:rPr>
          <w:rFonts w:ascii="Arial" w:hAnsi="Arial" w:cs="Arial"/>
          <w:color w:val="000000"/>
          <w:sz w:val="22"/>
          <w:szCs w:val="22"/>
          <w:shd w:val="clear" w:color="auto" w:fill="FFFFFF"/>
        </w:rPr>
        <w:t xml:space="preserve"> </w:t>
      </w:r>
      <w:r w:rsidR="0098622F">
        <w:rPr>
          <w:rFonts w:ascii="Arial" w:hAnsi="Arial" w:cs="Arial"/>
          <w:color w:val="000000"/>
          <w:sz w:val="22"/>
          <w:szCs w:val="22"/>
          <w:shd w:val="clear" w:color="auto" w:fill="FFFFFF"/>
        </w:rPr>
        <w:t>« déterminée, explicite</w:t>
      </w:r>
      <w:r w:rsidR="0098622F" w:rsidRPr="0098622F">
        <w:rPr>
          <w:rFonts w:ascii="Arial" w:hAnsi="Arial" w:cs="Arial"/>
          <w:color w:val="000000"/>
          <w:sz w:val="22"/>
          <w:szCs w:val="22"/>
          <w:shd w:val="clear" w:color="auto" w:fill="FFFFFF"/>
        </w:rPr>
        <w:t xml:space="preserve"> et légitime</w:t>
      </w:r>
      <w:r w:rsidR="0098622F">
        <w:rPr>
          <w:rFonts w:ascii="Arial" w:hAnsi="Arial" w:cs="Arial"/>
          <w:color w:val="000000"/>
          <w:sz w:val="22"/>
          <w:szCs w:val="22"/>
          <w:shd w:val="clear" w:color="auto" w:fill="FFFFFF"/>
        </w:rPr>
        <w:t xml:space="preserve"> ». </w:t>
      </w:r>
      <w:r w:rsidR="00743148">
        <w:rPr>
          <w:rFonts w:ascii="Arial" w:hAnsi="Arial" w:cs="Arial"/>
          <w:color w:val="000000"/>
          <w:sz w:val="22"/>
          <w:szCs w:val="22"/>
          <w:shd w:val="clear" w:color="auto" w:fill="FFFFFF"/>
        </w:rPr>
        <w:t xml:space="preserve">  </w:t>
      </w:r>
      <w:r w:rsidR="00CE3E37" w:rsidRPr="00CE3E37">
        <w:rPr>
          <w:rFonts w:ascii="Arial" w:hAnsi="Arial" w:cs="Arial"/>
          <w:color w:val="000000" w:themeColor="text1"/>
          <w:sz w:val="22"/>
          <w:szCs w:val="22"/>
        </w:rPr>
        <w:t>L’article 2 de la d</w:t>
      </w:r>
      <w:r w:rsidR="00743148" w:rsidRPr="0098622F">
        <w:rPr>
          <w:rFonts w:ascii="Arial" w:hAnsi="Arial" w:cs="Arial"/>
          <w:color w:val="000000"/>
          <w:sz w:val="22"/>
          <w:szCs w:val="22"/>
          <w:shd w:val="clear" w:color="auto" w:fill="FFFFFF"/>
        </w:rPr>
        <w:t>é</w:t>
      </w:r>
      <w:r w:rsidR="00CE3E37" w:rsidRPr="00CE3E37">
        <w:rPr>
          <w:rFonts w:ascii="Arial" w:hAnsi="Arial" w:cs="Arial"/>
          <w:color w:val="000000" w:themeColor="text1"/>
          <w:sz w:val="22"/>
          <w:szCs w:val="22"/>
        </w:rPr>
        <w:t>liberation</w:t>
      </w:r>
      <w:r w:rsidR="00CE3E37">
        <w:rPr>
          <w:rFonts w:ascii="Arial" w:hAnsi="Arial" w:cs="Arial"/>
          <w:color w:val="000000" w:themeColor="text1"/>
        </w:rPr>
        <w:t xml:space="preserve"> </w:t>
      </w:r>
      <w:r w:rsidR="00CE3E37" w:rsidRPr="00B62A95">
        <w:rPr>
          <w:rFonts w:ascii="Arial" w:hAnsi="Arial" w:cs="Arial"/>
          <w:color w:val="000000"/>
          <w:sz w:val="20"/>
          <w:szCs w:val="20"/>
          <w:shd w:val="clear" w:color="auto" w:fill="FFFFFF"/>
        </w:rPr>
        <w:t>n°</w:t>
      </w:r>
      <w:r w:rsidR="00CE3E37" w:rsidRPr="00B62A95">
        <w:rPr>
          <w:rFonts w:ascii="Arial" w:hAnsi="Arial" w:cs="Arial"/>
          <w:sz w:val="20"/>
          <w:szCs w:val="20"/>
          <w:shd w:val="clear" w:color="auto" w:fill="FFFFFF"/>
        </w:rPr>
        <w:t>2015-165</w:t>
      </w:r>
      <w:r w:rsidR="00CE3E37">
        <w:rPr>
          <w:rFonts w:ascii="Arial" w:hAnsi="Arial" w:cs="Arial"/>
          <w:sz w:val="20"/>
          <w:szCs w:val="20"/>
          <w:shd w:val="clear" w:color="auto" w:fill="FFFFFF"/>
        </w:rPr>
        <w:t xml:space="preserve"> de la CNIL de 2015 rappele que « </w:t>
      </w:r>
      <w:r w:rsidR="00CE3E37" w:rsidRPr="00B62A95">
        <w:rPr>
          <w:rFonts w:ascii="Arial" w:hAnsi="Arial" w:cs="Arial"/>
          <w:color w:val="000000"/>
          <w:sz w:val="22"/>
          <w:szCs w:val="22"/>
          <w:shd w:val="clear" w:color="auto" w:fill="FFFFFF"/>
        </w:rPr>
        <w:t>Des données à caractère personnel ne peuvent être collectées que pour des finalités déterminées, explicites et légitimes et [...] elles ne doivent pas être traitées ultérieurement de manière incompatible avec ces finalités »</w:t>
      </w:r>
      <w:r w:rsidR="00CE3E37">
        <w:rPr>
          <w:rFonts w:ascii="Arial" w:hAnsi="Arial" w:cs="Arial"/>
          <w:color w:val="000000"/>
          <w:shd w:val="clear" w:color="auto" w:fill="FFFFFF"/>
        </w:rPr>
        <w:t xml:space="preserve">. </w:t>
      </w:r>
      <w:r w:rsidR="0022686F">
        <w:rPr>
          <w:rFonts w:ascii="Arial" w:hAnsi="Arial" w:cs="Arial"/>
          <w:color w:val="000000"/>
          <w:sz w:val="22"/>
          <w:szCs w:val="22"/>
          <w:shd w:val="clear" w:color="auto" w:fill="FFFFFF"/>
        </w:rPr>
        <w:t>La règle énoncée</w:t>
      </w:r>
      <w:r w:rsidR="00022891" w:rsidRPr="00022891">
        <w:rPr>
          <w:rFonts w:ascii="Arial" w:hAnsi="Arial" w:cs="Arial"/>
          <w:color w:val="000000"/>
          <w:sz w:val="22"/>
          <w:szCs w:val="22"/>
          <w:shd w:val="clear" w:color="auto" w:fill="FFFFFF"/>
        </w:rPr>
        <w:t xml:space="preserve"> trouve un ancrage textuel dans la loi « informatique et libertés »</w:t>
      </w:r>
      <w:r w:rsidR="00022891">
        <w:rPr>
          <w:rFonts w:ascii="Arial" w:hAnsi="Arial" w:cs="Arial"/>
          <w:color w:val="000000"/>
          <w:sz w:val="22"/>
          <w:szCs w:val="22"/>
          <w:shd w:val="clear" w:color="auto" w:fill="FFFFFF"/>
        </w:rPr>
        <w:t xml:space="preserve"> de 6 janvier 1978</w:t>
      </w:r>
      <w:r w:rsidR="00022891" w:rsidRPr="00022891">
        <w:rPr>
          <w:rFonts w:ascii="Arial" w:hAnsi="Arial" w:cs="Arial"/>
          <w:color w:val="000000"/>
          <w:sz w:val="22"/>
          <w:szCs w:val="22"/>
          <w:shd w:val="clear" w:color="auto" w:fill="FFFFFF"/>
        </w:rPr>
        <w:t xml:space="preserve"> </w:t>
      </w:r>
      <w:r w:rsidR="0022686F">
        <w:rPr>
          <w:rFonts w:ascii="Arial" w:hAnsi="Arial" w:cs="Arial"/>
          <w:color w:val="000000"/>
          <w:sz w:val="22"/>
          <w:szCs w:val="22"/>
          <w:shd w:val="clear" w:color="auto" w:fill="FFFFFF"/>
        </w:rPr>
        <w:t>ainsi que</w:t>
      </w:r>
      <w:r w:rsidR="00022891" w:rsidRPr="00022891">
        <w:rPr>
          <w:rFonts w:ascii="Arial" w:hAnsi="Arial" w:cs="Arial"/>
          <w:color w:val="000000"/>
          <w:sz w:val="22"/>
          <w:szCs w:val="22"/>
          <w:shd w:val="clear" w:color="auto" w:fill="FFFFFF"/>
        </w:rPr>
        <w:t xml:space="preserve"> dans le Code du travail</w:t>
      </w:r>
      <w:r w:rsidR="00022891">
        <w:rPr>
          <w:rFonts w:ascii="Arial" w:hAnsi="Arial" w:cs="Arial"/>
          <w:color w:val="000000"/>
          <w:sz w:val="22"/>
          <w:szCs w:val="22"/>
          <w:shd w:val="clear" w:color="auto" w:fill="FFFFFF"/>
        </w:rPr>
        <w:t>.</w:t>
      </w:r>
      <w:r w:rsidR="00022891">
        <w:rPr>
          <w:rFonts w:ascii="Arial" w:hAnsi="Arial" w:cs="Arial"/>
          <w:sz w:val="22"/>
          <w:szCs w:val="22"/>
        </w:rPr>
        <w:t xml:space="preserve"> </w:t>
      </w:r>
      <w:r w:rsidR="0022686F">
        <w:rPr>
          <w:rFonts w:ascii="Arial" w:hAnsi="Arial" w:cs="Arial"/>
          <w:color w:val="000000"/>
          <w:sz w:val="22"/>
          <w:szCs w:val="22"/>
          <w:shd w:val="clear" w:color="auto" w:fill="FFFFFF"/>
        </w:rPr>
        <w:t>Se prevalant de l’objectif de la</w:t>
      </w:r>
      <w:r w:rsidR="0022686F" w:rsidRPr="00957B64">
        <w:rPr>
          <w:rStyle w:val="aa"/>
          <w:rFonts w:ascii="Arial" w:hAnsi="Arial" w:cs="Arial"/>
          <w:i w:val="0"/>
          <w:sz w:val="22"/>
          <w:szCs w:val="22"/>
          <w:shd w:val="clear" w:color="auto" w:fill="FFFFFF"/>
        </w:rPr>
        <w:t xml:space="preserve"> maîtrise des coûts et d’allégement des tâches des salariés concernant le</w:t>
      </w:r>
      <w:r w:rsidR="0022686F">
        <w:rPr>
          <w:rStyle w:val="aa"/>
          <w:color w:val="333333"/>
          <w:sz w:val="37"/>
          <w:szCs w:val="37"/>
          <w:shd w:val="clear" w:color="auto" w:fill="FFFFFF"/>
        </w:rPr>
        <w:t xml:space="preserve"> </w:t>
      </w:r>
      <w:r w:rsidR="0022686F" w:rsidRPr="00957B64">
        <w:rPr>
          <w:rStyle w:val="aa"/>
          <w:rFonts w:ascii="Arial" w:hAnsi="Arial" w:cs="Arial"/>
          <w:i w:val="0"/>
          <w:sz w:val="22"/>
          <w:szCs w:val="22"/>
          <w:shd w:val="clear" w:color="auto" w:fill="FFFFFF"/>
        </w:rPr>
        <w:t>relevé du kilométrage</w:t>
      </w:r>
      <w:r w:rsidR="0022686F">
        <w:rPr>
          <w:rStyle w:val="aa"/>
          <w:rFonts w:ascii="Arial" w:hAnsi="Arial" w:cs="Arial"/>
          <w:i w:val="0"/>
          <w:sz w:val="22"/>
          <w:szCs w:val="22"/>
          <w:shd w:val="clear" w:color="auto" w:fill="FFFFFF"/>
        </w:rPr>
        <w:t xml:space="preserve">, la SA Orange ne se mettait pas de limites dans la collecte et le traitement des donnees. </w:t>
      </w:r>
      <w:r w:rsidR="0022686F">
        <w:rPr>
          <w:rFonts w:ascii="Arial" w:hAnsi="Arial" w:cs="Arial"/>
          <w:color w:val="000000"/>
          <w:sz w:val="22"/>
          <w:szCs w:val="22"/>
          <w:shd w:val="clear" w:color="auto" w:fill="FFFFFF"/>
        </w:rPr>
        <w:t xml:space="preserve">D’ailleurs, il y avait </w:t>
      </w:r>
      <w:r w:rsidR="00CE3E37" w:rsidRPr="00CB4D60">
        <w:rPr>
          <w:rFonts w:ascii="Arial" w:hAnsi="Arial" w:cs="Arial"/>
          <w:color w:val="000000"/>
          <w:sz w:val="22"/>
          <w:szCs w:val="22"/>
          <w:shd w:val="clear" w:color="auto" w:fill="FFFFFF"/>
        </w:rPr>
        <w:t>une nouvelle finalité tenant au « contrôle du respect des règles d'utilisation du véhicule définies par le responsable du traitement »,</w:t>
      </w:r>
      <w:r w:rsidR="0022686F">
        <w:rPr>
          <w:rFonts w:ascii="Arial" w:hAnsi="Arial" w:cs="Arial"/>
          <w:color w:val="000000"/>
          <w:sz w:val="22"/>
          <w:szCs w:val="22"/>
          <w:shd w:val="clear" w:color="auto" w:fill="FFFFFF"/>
        </w:rPr>
        <w:t xml:space="preserve"> L</w:t>
      </w:r>
      <w:r w:rsidR="00CE3E37" w:rsidRPr="00CB4D60">
        <w:rPr>
          <w:rFonts w:ascii="Arial" w:hAnsi="Arial" w:cs="Arial"/>
          <w:color w:val="000000"/>
          <w:sz w:val="22"/>
          <w:szCs w:val="22"/>
          <w:shd w:val="clear" w:color="auto" w:fill="FFFFFF"/>
        </w:rPr>
        <w:t>'inscription de cette finalité appa</w:t>
      </w:r>
      <w:r w:rsidR="0022686F">
        <w:rPr>
          <w:rFonts w:ascii="Arial" w:hAnsi="Arial" w:cs="Arial"/>
          <w:color w:val="000000"/>
          <w:sz w:val="22"/>
          <w:szCs w:val="22"/>
          <w:shd w:val="clear" w:color="auto" w:fill="FFFFFF"/>
        </w:rPr>
        <w:t>rait peu discutable dès lors qu’il s'agit</w:t>
      </w:r>
      <w:r w:rsidR="00CE3E37" w:rsidRPr="00CB4D60">
        <w:rPr>
          <w:rFonts w:ascii="Arial" w:hAnsi="Arial" w:cs="Arial"/>
          <w:color w:val="000000"/>
          <w:sz w:val="22"/>
          <w:szCs w:val="22"/>
          <w:shd w:val="clear" w:color="auto" w:fill="FFFFFF"/>
        </w:rPr>
        <w:t xml:space="preserve"> d'</w:t>
      </w:r>
      <w:r w:rsidR="0022686F">
        <w:rPr>
          <w:rFonts w:ascii="Arial" w:hAnsi="Arial" w:cs="Arial"/>
          <w:color w:val="000000"/>
          <w:sz w:val="22"/>
          <w:szCs w:val="22"/>
          <w:shd w:val="clear" w:color="auto" w:fill="FFFFFF"/>
        </w:rPr>
        <w:t>une propriété de l'entreprise, L</w:t>
      </w:r>
      <w:r w:rsidR="00CE3E37" w:rsidRPr="00CB4D60">
        <w:rPr>
          <w:rFonts w:ascii="Arial" w:hAnsi="Arial" w:cs="Arial"/>
          <w:color w:val="000000"/>
          <w:sz w:val="22"/>
          <w:szCs w:val="22"/>
          <w:shd w:val="clear" w:color="auto" w:fill="FFFFFF"/>
        </w:rPr>
        <w:t xml:space="preserve">'employeur est en droit de fixer les règles de </w:t>
      </w:r>
      <w:r w:rsidR="0022686F">
        <w:rPr>
          <w:rFonts w:ascii="Arial" w:hAnsi="Arial" w:cs="Arial"/>
          <w:color w:val="000000"/>
          <w:sz w:val="22"/>
          <w:szCs w:val="22"/>
          <w:shd w:val="clear" w:color="auto" w:fill="FFFFFF"/>
        </w:rPr>
        <w:t>l’</w:t>
      </w:r>
      <w:r w:rsidR="00CE3E37" w:rsidRPr="00CB4D60">
        <w:rPr>
          <w:rFonts w:ascii="Arial" w:hAnsi="Arial" w:cs="Arial"/>
          <w:color w:val="000000"/>
          <w:sz w:val="22"/>
          <w:szCs w:val="22"/>
          <w:shd w:val="clear" w:color="auto" w:fill="FFFFFF"/>
        </w:rPr>
        <w:t xml:space="preserve"> utilisation </w:t>
      </w:r>
      <w:r w:rsidR="0022686F">
        <w:rPr>
          <w:rFonts w:ascii="Arial" w:hAnsi="Arial" w:cs="Arial"/>
          <w:color w:val="000000"/>
          <w:sz w:val="22"/>
          <w:szCs w:val="22"/>
          <w:shd w:val="clear" w:color="auto" w:fill="FFFFFF"/>
        </w:rPr>
        <w:t>des vehicules de fonction et donc de</w:t>
      </w:r>
      <w:r w:rsidR="00CE3E37" w:rsidRPr="00CB4D60">
        <w:rPr>
          <w:rFonts w:ascii="Arial" w:hAnsi="Arial" w:cs="Arial"/>
          <w:color w:val="000000"/>
          <w:sz w:val="22"/>
          <w:szCs w:val="22"/>
          <w:shd w:val="clear" w:color="auto" w:fill="FFFFFF"/>
        </w:rPr>
        <w:t xml:space="preserve"> contrôler l'application</w:t>
      </w:r>
      <w:r w:rsidR="0022686F">
        <w:rPr>
          <w:rFonts w:ascii="Arial" w:hAnsi="Arial" w:cs="Arial"/>
          <w:color w:val="000000"/>
          <w:sz w:val="22"/>
          <w:szCs w:val="22"/>
          <w:shd w:val="clear" w:color="auto" w:fill="FFFFFF"/>
        </w:rPr>
        <w:t xml:space="preserve"> de ces r</w:t>
      </w:r>
      <w:r w:rsidR="00F94808">
        <w:rPr>
          <w:rFonts w:ascii="Arial" w:hAnsi="Arial" w:cs="Arial"/>
          <w:color w:val="000000"/>
          <w:sz w:val="22"/>
          <w:szCs w:val="22"/>
          <w:shd w:val="clear" w:color="auto" w:fill="FFFFFF"/>
        </w:rPr>
        <w:t>è</w:t>
      </w:r>
      <w:r w:rsidR="0022686F">
        <w:rPr>
          <w:rFonts w:ascii="Arial" w:hAnsi="Arial" w:cs="Arial"/>
          <w:color w:val="000000"/>
          <w:sz w:val="22"/>
          <w:szCs w:val="22"/>
          <w:shd w:val="clear" w:color="auto" w:fill="FFFFFF"/>
        </w:rPr>
        <w:t>gles</w:t>
      </w:r>
      <w:r w:rsidR="00CE3E37" w:rsidRPr="00CB4D60">
        <w:rPr>
          <w:rFonts w:ascii="Arial" w:hAnsi="Arial" w:cs="Arial"/>
          <w:color w:val="000000"/>
          <w:sz w:val="22"/>
          <w:szCs w:val="22"/>
          <w:shd w:val="clear" w:color="auto" w:fill="FFFFFF"/>
        </w:rPr>
        <w:t xml:space="preserve">, </w:t>
      </w:r>
      <w:r w:rsidR="0022686F">
        <w:rPr>
          <w:rFonts w:ascii="Arial" w:hAnsi="Arial" w:cs="Arial"/>
          <w:color w:val="000000"/>
          <w:sz w:val="22"/>
          <w:szCs w:val="22"/>
          <w:shd w:val="clear" w:color="auto" w:fill="FFFFFF"/>
        </w:rPr>
        <w:t xml:space="preserve">Neanmoins, </w:t>
      </w:r>
      <w:r w:rsidR="00CE3E37" w:rsidRPr="00CB4D60">
        <w:rPr>
          <w:rFonts w:ascii="Arial" w:hAnsi="Arial" w:cs="Arial"/>
          <w:color w:val="000000"/>
          <w:sz w:val="22"/>
          <w:szCs w:val="22"/>
          <w:shd w:val="clear" w:color="auto" w:fill="FFFFFF"/>
        </w:rPr>
        <w:t xml:space="preserve">l'utilisation de la géolocalisation à cet </w:t>
      </w:r>
      <w:r w:rsidR="0022686F">
        <w:rPr>
          <w:rFonts w:ascii="Arial" w:hAnsi="Arial" w:cs="Arial"/>
          <w:color w:val="000000"/>
          <w:sz w:val="22"/>
          <w:szCs w:val="22"/>
          <w:shd w:val="clear" w:color="auto" w:fill="FFFFFF"/>
        </w:rPr>
        <w:t>objectif</w:t>
      </w:r>
      <w:r w:rsidR="00CE3E37" w:rsidRPr="00CB4D60">
        <w:rPr>
          <w:rFonts w:ascii="Arial" w:hAnsi="Arial" w:cs="Arial"/>
          <w:color w:val="000000"/>
          <w:sz w:val="22"/>
          <w:szCs w:val="22"/>
          <w:shd w:val="clear" w:color="auto" w:fill="FFFFFF"/>
        </w:rPr>
        <w:t xml:space="preserve"> ne </w:t>
      </w:r>
      <w:r w:rsidR="0022686F">
        <w:rPr>
          <w:rFonts w:ascii="Arial" w:hAnsi="Arial" w:cs="Arial"/>
          <w:color w:val="000000"/>
          <w:sz w:val="22"/>
          <w:szCs w:val="22"/>
          <w:shd w:val="clear" w:color="auto" w:fill="FFFFFF"/>
        </w:rPr>
        <w:t>peut</w:t>
      </w:r>
      <w:r w:rsidR="00CE3E37" w:rsidRPr="00CB4D60">
        <w:rPr>
          <w:rFonts w:ascii="Arial" w:hAnsi="Arial" w:cs="Arial"/>
          <w:color w:val="000000"/>
          <w:sz w:val="22"/>
          <w:szCs w:val="22"/>
          <w:shd w:val="clear" w:color="auto" w:fill="FFFFFF"/>
        </w:rPr>
        <w:t xml:space="preserve"> être </w:t>
      </w:r>
      <w:r w:rsidR="00CE3E37" w:rsidRPr="00CB4D60">
        <w:rPr>
          <w:rFonts w:ascii="Arial" w:hAnsi="Arial" w:cs="Arial"/>
          <w:color w:val="000000"/>
          <w:sz w:val="22"/>
          <w:szCs w:val="22"/>
          <w:shd w:val="clear" w:color="auto" w:fill="FFFFFF"/>
        </w:rPr>
        <w:lastRenderedPageBreak/>
        <w:t>admise sans limites, tout particulièrement lorsque le véhicule est mis à disposition du salarié à des fins p</w:t>
      </w:r>
      <w:r w:rsidR="0022686F">
        <w:rPr>
          <w:rFonts w:ascii="Arial" w:hAnsi="Arial" w:cs="Arial"/>
          <w:color w:val="000000"/>
          <w:sz w:val="22"/>
          <w:szCs w:val="22"/>
          <w:shd w:val="clear" w:color="auto" w:fill="FFFFFF"/>
        </w:rPr>
        <w:t>rofessionnelles et personnelles en meme temps.</w:t>
      </w:r>
      <w:r w:rsidR="00CE3E37" w:rsidRPr="00CB4D60">
        <w:rPr>
          <w:rFonts w:ascii="Arial" w:hAnsi="Arial" w:cs="Arial"/>
          <w:color w:val="000000"/>
          <w:sz w:val="22"/>
          <w:szCs w:val="22"/>
          <w:shd w:val="clear" w:color="auto" w:fill="FFFFFF"/>
        </w:rPr>
        <w:t xml:space="preserve"> Consciente de cette nécessité au regard des droits et libertés du salarié, la CNIL s'est attachée à borner la collecte et le traitement des données, </w:t>
      </w:r>
      <w:r w:rsidR="00B40ED8">
        <w:rPr>
          <w:rFonts w:ascii="Arial" w:hAnsi="Arial" w:cs="Arial"/>
          <w:color w:val="000000"/>
          <w:sz w:val="22"/>
          <w:szCs w:val="22"/>
          <w:shd w:val="clear" w:color="auto" w:fill="FFFFFF"/>
        </w:rPr>
        <w:t>ayant impos</w:t>
      </w:r>
      <w:r w:rsidR="00CF55F7" w:rsidRPr="00BC248E">
        <w:rPr>
          <w:rFonts w:ascii="Arial" w:hAnsi="Arial" w:cs="Arial"/>
          <w:color w:val="000000"/>
          <w:sz w:val="22"/>
          <w:szCs w:val="22"/>
          <w:shd w:val="clear" w:color="auto" w:fill="FFFFFF"/>
        </w:rPr>
        <w:t>é</w:t>
      </w:r>
      <w:r w:rsidR="00B40ED8">
        <w:rPr>
          <w:rFonts w:ascii="Arial" w:hAnsi="Arial" w:cs="Arial"/>
          <w:color w:val="000000"/>
          <w:sz w:val="22"/>
          <w:szCs w:val="22"/>
          <w:shd w:val="clear" w:color="auto" w:fill="FFFFFF"/>
        </w:rPr>
        <w:t xml:space="preserve"> une géolocalisation limit</w:t>
      </w:r>
      <w:r w:rsidR="00CF55F7" w:rsidRPr="00BC248E">
        <w:rPr>
          <w:rFonts w:ascii="Arial" w:hAnsi="Arial" w:cs="Arial"/>
          <w:color w:val="000000"/>
          <w:sz w:val="22"/>
          <w:szCs w:val="22"/>
          <w:shd w:val="clear" w:color="auto" w:fill="FFFFFF"/>
        </w:rPr>
        <w:t>é</w:t>
      </w:r>
      <w:r w:rsidR="00B40ED8">
        <w:rPr>
          <w:rFonts w:ascii="Arial" w:hAnsi="Arial" w:cs="Arial"/>
          <w:color w:val="000000"/>
          <w:sz w:val="22"/>
          <w:szCs w:val="22"/>
          <w:shd w:val="clear" w:color="auto" w:fill="FFFFFF"/>
        </w:rPr>
        <w:t>e afin de ne pas permettre la surveillance d’un salari</w:t>
      </w:r>
      <w:r w:rsidR="00CF55F7" w:rsidRPr="00BC248E">
        <w:rPr>
          <w:rFonts w:ascii="Arial" w:hAnsi="Arial" w:cs="Arial"/>
          <w:color w:val="000000"/>
          <w:sz w:val="22"/>
          <w:szCs w:val="22"/>
          <w:shd w:val="clear" w:color="auto" w:fill="FFFFFF"/>
        </w:rPr>
        <w:t>é</w:t>
      </w:r>
      <w:r w:rsidR="00B40ED8">
        <w:rPr>
          <w:rFonts w:ascii="Arial" w:hAnsi="Arial" w:cs="Arial"/>
          <w:color w:val="000000"/>
          <w:sz w:val="22"/>
          <w:szCs w:val="22"/>
          <w:shd w:val="clear" w:color="auto" w:fill="FFFFFF"/>
        </w:rPr>
        <w:t xml:space="preserve"> lorsque celui-ci est autoris</w:t>
      </w:r>
      <w:r w:rsidR="00F94808" w:rsidRPr="00BC248E">
        <w:rPr>
          <w:rFonts w:ascii="Arial" w:hAnsi="Arial" w:cs="Arial"/>
          <w:color w:val="000000"/>
          <w:sz w:val="22"/>
          <w:szCs w:val="22"/>
          <w:shd w:val="clear" w:color="auto" w:fill="FFFFFF"/>
        </w:rPr>
        <w:t>é</w:t>
      </w:r>
      <w:r w:rsidR="00B40ED8">
        <w:rPr>
          <w:rFonts w:ascii="Arial" w:hAnsi="Arial" w:cs="Arial"/>
          <w:color w:val="000000"/>
          <w:sz w:val="22"/>
          <w:szCs w:val="22"/>
          <w:shd w:val="clear" w:color="auto" w:fill="FFFFFF"/>
        </w:rPr>
        <w:t xml:space="preserve"> a utiliser le v</w:t>
      </w:r>
      <w:r w:rsidR="00CF55F7" w:rsidRPr="00BC248E">
        <w:rPr>
          <w:rFonts w:ascii="Arial" w:hAnsi="Arial" w:cs="Arial"/>
          <w:color w:val="000000"/>
          <w:sz w:val="22"/>
          <w:szCs w:val="22"/>
          <w:shd w:val="clear" w:color="auto" w:fill="FFFFFF"/>
        </w:rPr>
        <w:t>é</w:t>
      </w:r>
      <w:r w:rsidR="00B40ED8">
        <w:rPr>
          <w:rFonts w:ascii="Arial" w:hAnsi="Arial" w:cs="Arial"/>
          <w:color w:val="000000"/>
          <w:sz w:val="22"/>
          <w:szCs w:val="22"/>
          <w:shd w:val="clear" w:color="auto" w:fill="FFFFFF"/>
        </w:rPr>
        <w:t>hicule a des fins priv</w:t>
      </w:r>
      <w:r w:rsidR="00CF55F7" w:rsidRPr="00BC248E">
        <w:rPr>
          <w:rFonts w:ascii="Arial" w:hAnsi="Arial" w:cs="Arial"/>
          <w:color w:val="000000"/>
          <w:sz w:val="22"/>
          <w:szCs w:val="22"/>
          <w:shd w:val="clear" w:color="auto" w:fill="FFFFFF"/>
        </w:rPr>
        <w:t>é</w:t>
      </w:r>
      <w:r w:rsidR="00B40ED8">
        <w:rPr>
          <w:rFonts w:ascii="Arial" w:hAnsi="Arial" w:cs="Arial"/>
          <w:color w:val="000000"/>
          <w:sz w:val="22"/>
          <w:szCs w:val="22"/>
          <w:shd w:val="clear" w:color="auto" w:fill="FFFFFF"/>
        </w:rPr>
        <w:t>es</w:t>
      </w:r>
      <w:r w:rsidR="00CE3E37" w:rsidRPr="00CB4D60">
        <w:rPr>
          <w:rFonts w:ascii="Arial" w:hAnsi="Arial" w:cs="Arial"/>
          <w:color w:val="000000"/>
          <w:sz w:val="22"/>
          <w:szCs w:val="22"/>
          <w:shd w:val="clear" w:color="auto" w:fill="FFFFFF"/>
        </w:rPr>
        <w:t>.</w:t>
      </w:r>
    </w:p>
    <w:p w:rsidR="00F31D05" w:rsidRPr="00B40ED8" w:rsidRDefault="00B40ED8" w:rsidP="00F31D05">
      <w:pPr>
        <w:spacing w:after="120"/>
        <w:jc w:val="both"/>
        <w:rPr>
          <w:rFonts w:ascii="Arial" w:hAnsi="Arial" w:cs="Arial"/>
          <w:b/>
          <w:i/>
          <w:sz w:val="22"/>
          <w:szCs w:val="20"/>
        </w:rPr>
      </w:pPr>
      <w:r w:rsidRPr="00B40ED8">
        <w:rPr>
          <w:rFonts w:ascii="Arial" w:hAnsi="Arial" w:cs="Arial"/>
          <w:b/>
          <w:i/>
          <w:sz w:val="22"/>
          <w:szCs w:val="20"/>
        </w:rPr>
        <w:t>Limitation de la collecte et du traitement des donn</w:t>
      </w:r>
      <w:r w:rsidR="004F77EB" w:rsidRPr="004F77EB">
        <w:rPr>
          <w:rFonts w:ascii="Arial" w:hAnsi="Arial" w:cs="Arial"/>
          <w:b/>
          <w:i/>
          <w:color w:val="000000"/>
          <w:sz w:val="22"/>
          <w:szCs w:val="22"/>
          <w:shd w:val="clear" w:color="auto" w:fill="FFFFFF"/>
        </w:rPr>
        <w:t>é</w:t>
      </w:r>
      <w:r w:rsidRPr="00B40ED8">
        <w:rPr>
          <w:rFonts w:ascii="Arial" w:hAnsi="Arial" w:cs="Arial"/>
          <w:b/>
          <w:i/>
          <w:sz w:val="22"/>
          <w:szCs w:val="20"/>
        </w:rPr>
        <w:t>es personnelles par le principe de proportionnalit</w:t>
      </w:r>
      <w:r w:rsidR="004F77EB" w:rsidRPr="004F77EB">
        <w:rPr>
          <w:rFonts w:ascii="Arial" w:hAnsi="Arial" w:cs="Arial"/>
          <w:b/>
          <w:i/>
          <w:color w:val="000000"/>
          <w:sz w:val="22"/>
          <w:szCs w:val="22"/>
          <w:shd w:val="clear" w:color="auto" w:fill="FFFFFF"/>
        </w:rPr>
        <w:t>é</w:t>
      </w:r>
      <w:r>
        <w:rPr>
          <w:rFonts w:ascii="Arial" w:hAnsi="Arial" w:cs="Arial"/>
          <w:b/>
          <w:i/>
          <w:sz w:val="22"/>
          <w:szCs w:val="20"/>
        </w:rPr>
        <w:t xml:space="preserve"> dans la d</w:t>
      </w:r>
      <w:r w:rsidR="004F77EB" w:rsidRPr="004F77EB">
        <w:rPr>
          <w:rFonts w:ascii="Arial" w:hAnsi="Arial" w:cs="Arial"/>
          <w:b/>
          <w:i/>
          <w:color w:val="000000"/>
          <w:sz w:val="22"/>
          <w:szCs w:val="22"/>
          <w:shd w:val="clear" w:color="auto" w:fill="FFFFFF"/>
        </w:rPr>
        <w:t>é</w:t>
      </w:r>
      <w:r>
        <w:rPr>
          <w:rFonts w:ascii="Arial" w:hAnsi="Arial" w:cs="Arial"/>
          <w:b/>
          <w:i/>
          <w:sz w:val="22"/>
          <w:szCs w:val="20"/>
        </w:rPr>
        <w:t>cision</w:t>
      </w:r>
    </w:p>
    <w:p w:rsidR="00B13D88" w:rsidRPr="00CB2248" w:rsidRDefault="00CE3E37" w:rsidP="00F31D05">
      <w:pPr>
        <w:spacing w:after="120"/>
        <w:jc w:val="both"/>
        <w:rPr>
          <w:rFonts w:ascii="Arial" w:hAnsi="Arial" w:cs="Arial"/>
          <w:sz w:val="22"/>
          <w:szCs w:val="22"/>
        </w:rPr>
      </w:pPr>
      <w:r>
        <w:rPr>
          <w:rFonts w:ascii="Arial" w:hAnsi="Arial" w:cs="Arial"/>
          <w:color w:val="000000"/>
          <w:shd w:val="clear" w:color="auto" w:fill="FFFFFF"/>
        </w:rPr>
        <w:t>L</w:t>
      </w:r>
      <w:r w:rsidRPr="00340E38">
        <w:rPr>
          <w:rFonts w:ascii="Arial" w:hAnsi="Arial" w:cs="Arial"/>
          <w:color w:val="000000"/>
          <w:sz w:val="22"/>
          <w:szCs w:val="22"/>
          <w:shd w:val="clear" w:color="auto" w:fill="FFFFFF"/>
        </w:rPr>
        <w:t xml:space="preserve">a délibération de 2015 </w:t>
      </w:r>
      <w:r w:rsidR="00CB2248">
        <w:rPr>
          <w:rFonts w:ascii="Arial" w:hAnsi="Arial" w:cs="Arial"/>
          <w:color w:val="000000"/>
          <w:sz w:val="22"/>
          <w:szCs w:val="22"/>
          <w:shd w:val="clear" w:color="auto" w:fill="FFFFFF"/>
        </w:rPr>
        <w:t>pose surtout</w:t>
      </w:r>
      <w:r w:rsidRPr="00340E38">
        <w:rPr>
          <w:rFonts w:ascii="Arial" w:hAnsi="Arial" w:cs="Arial"/>
          <w:color w:val="000000"/>
          <w:sz w:val="22"/>
          <w:szCs w:val="22"/>
          <w:shd w:val="clear" w:color="auto" w:fill="FFFFFF"/>
        </w:rPr>
        <w:t xml:space="preserve"> des </w:t>
      </w:r>
      <w:r w:rsidR="00CB2248">
        <w:rPr>
          <w:rFonts w:ascii="Arial" w:hAnsi="Arial" w:cs="Arial"/>
          <w:color w:val="000000"/>
          <w:sz w:val="22"/>
          <w:szCs w:val="22"/>
          <w:shd w:val="clear" w:color="auto" w:fill="FFFFFF"/>
        </w:rPr>
        <w:t>principes</w:t>
      </w:r>
      <w:r w:rsidRPr="00340E38">
        <w:rPr>
          <w:rFonts w:ascii="Arial" w:hAnsi="Arial" w:cs="Arial"/>
          <w:color w:val="000000"/>
          <w:sz w:val="22"/>
          <w:szCs w:val="22"/>
          <w:shd w:val="clear" w:color="auto" w:fill="FFFFFF"/>
        </w:rPr>
        <w:t xml:space="preserve"> pour assurer le respect de l'intimité de la vie privée du salarié géolocalisé. Le premier tient dans l'interdiction de collecter une donnée de localisation en dehors du temps de travail du conducteur, « en particulier lors des trajets effectués entre son domicile et son lieu de travail et </w:t>
      </w:r>
      <w:r w:rsidR="00CB2248">
        <w:rPr>
          <w:rFonts w:ascii="Arial" w:hAnsi="Arial" w:cs="Arial"/>
          <w:color w:val="000000"/>
          <w:sz w:val="22"/>
          <w:szCs w:val="22"/>
          <w:shd w:val="clear" w:color="auto" w:fill="FFFFFF"/>
        </w:rPr>
        <w:t xml:space="preserve">pendant son temps de </w:t>
      </w:r>
      <w:r w:rsidR="00CB2248" w:rsidRPr="00CB2248">
        <w:rPr>
          <w:rFonts w:ascii="Arial" w:hAnsi="Arial" w:cs="Arial"/>
          <w:color w:val="000000"/>
          <w:sz w:val="22"/>
          <w:szCs w:val="22"/>
          <w:shd w:val="clear" w:color="auto" w:fill="FFFFFF"/>
        </w:rPr>
        <w:t>pause</w:t>
      </w:r>
      <w:r w:rsidRPr="00CB2248">
        <w:rPr>
          <w:rFonts w:ascii="Arial" w:hAnsi="Arial" w:cs="Arial"/>
          <w:color w:val="000000"/>
          <w:sz w:val="22"/>
          <w:szCs w:val="22"/>
          <w:shd w:val="clear" w:color="auto" w:fill="FFFFFF"/>
        </w:rPr>
        <w:t>».</w:t>
      </w:r>
      <w:r w:rsidR="00CB2248" w:rsidRPr="00CB2248">
        <w:rPr>
          <w:rFonts w:ascii="Arial" w:hAnsi="Arial" w:cs="Arial"/>
          <w:color w:val="000000"/>
          <w:sz w:val="22"/>
          <w:szCs w:val="22"/>
          <w:shd w:val="clear" w:color="auto" w:fill="FFFFFF"/>
        </w:rPr>
        <w:t xml:space="preserve"> Celle-ci s’impose </w:t>
      </w:r>
      <w:r w:rsidRPr="00CB2248">
        <w:rPr>
          <w:rFonts w:ascii="Arial" w:hAnsi="Arial" w:cs="Arial"/>
          <w:color w:val="000000"/>
          <w:sz w:val="22"/>
          <w:szCs w:val="22"/>
          <w:shd w:val="clear" w:color="auto" w:fill="FFFFFF"/>
        </w:rPr>
        <w:t>tout</w:t>
      </w:r>
      <w:r w:rsidRPr="00BC248E">
        <w:rPr>
          <w:rFonts w:ascii="Arial" w:hAnsi="Arial" w:cs="Arial"/>
          <w:color w:val="000000"/>
          <w:sz w:val="22"/>
          <w:szCs w:val="22"/>
          <w:shd w:val="clear" w:color="auto" w:fill="FFFFFF"/>
        </w:rPr>
        <w:t xml:space="preserve"> particulièrement lorsque le but poursuivi par la géolocalisation est le contrôle du respect des règles d'utilisation du véhicule et le suivi du temps de travail</w:t>
      </w:r>
      <w:r>
        <w:rPr>
          <w:rFonts w:ascii="Arial" w:hAnsi="Arial" w:cs="Arial"/>
          <w:color w:val="000000"/>
          <w:shd w:val="clear" w:color="auto" w:fill="FFFFFF"/>
        </w:rPr>
        <w:t xml:space="preserve">. </w:t>
      </w:r>
      <w:r w:rsidRPr="00CE3E37">
        <w:rPr>
          <w:rFonts w:ascii="Arial" w:hAnsi="Arial" w:cs="Arial"/>
          <w:color w:val="000000"/>
          <w:sz w:val="22"/>
          <w:szCs w:val="22"/>
          <w:shd w:val="clear" w:color="auto" w:fill="FFFFFF"/>
        </w:rPr>
        <w:t>Le second</w:t>
      </w:r>
      <w:r>
        <w:rPr>
          <w:rFonts w:ascii="Arial" w:hAnsi="Arial" w:cs="Arial"/>
          <w:color w:val="000000"/>
          <w:shd w:val="clear" w:color="auto" w:fill="FFFFFF"/>
        </w:rPr>
        <w:t xml:space="preserve"> </w:t>
      </w:r>
      <w:r w:rsidRPr="00BC248E">
        <w:rPr>
          <w:rFonts w:ascii="Arial" w:hAnsi="Arial" w:cs="Arial"/>
          <w:color w:val="000000"/>
          <w:sz w:val="22"/>
          <w:szCs w:val="22"/>
          <w:shd w:val="clear" w:color="auto" w:fill="FFFFFF"/>
        </w:rPr>
        <w:t>réside dans la reconnaissance d'un droit à la désactivation de la fonction de géolocalisation du véhicule « en particulier à l'issue de leur temps de travail ou pendant leur temps de pause »</w:t>
      </w:r>
      <w:r>
        <w:rPr>
          <w:rFonts w:ascii="Arial" w:hAnsi="Arial" w:cs="Arial"/>
          <w:color w:val="000000"/>
          <w:shd w:val="clear" w:color="auto" w:fill="FFFFFF"/>
        </w:rPr>
        <w:t>.</w:t>
      </w:r>
      <w:r w:rsidR="00CB2248">
        <w:rPr>
          <w:rFonts w:ascii="Arial" w:hAnsi="Arial" w:cs="Arial"/>
          <w:color w:val="000000"/>
          <w:sz w:val="22"/>
          <w:szCs w:val="22"/>
          <w:shd w:val="clear" w:color="auto" w:fill="FFFFFF"/>
        </w:rPr>
        <w:t xml:space="preserve"> En l’</w:t>
      </w:r>
      <w:r w:rsidR="00CF55F7">
        <w:rPr>
          <w:rFonts w:ascii="Arial" w:hAnsi="Arial" w:cs="Arial"/>
          <w:color w:val="000000"/>
          <w:sz w:val="22"/>
          <w:szCs w:val="22"/>
          <w:shd w:val="clear" w:color="auto" w:fill="FFFFFF"/>
        </w:rPr>
        <w:t>e</w:t>
      </w:r>
      <w:r w:rsidR="00CB2248">
        <w:rPr>
          <w:rFonts w:ascii="Arial" w:hAnsi="Arial" w:cs="Arial"/>
          <w:color w:val="000000"/>
          <w:sz w:val="22"/>
          <w:szCs w:val="22"/>
          <w:shd w:val="clear" w:color="auto" w:fill="FFFFFF"/>
        </w:rPr>
        <w:t>sp</w:t>
      </w:r>
      <w:r w:rsidR="00CF55F7" w:rsidRPr="00BC248E">
        <w:rPr>
          <w:rFonts w:ascii="Arial" w:hAnsi="Arial" w:cs="Arial"/>
          <w:color w:val="000000"/>
          <w:sz w:val="22"/>
          <w:szCs w:val="22"/>
          <w:shd w:val="clear" w:color="auto" w:fill="FFFFFF"/>
        </w:rPr>
        <w:t>è</w:t>
      </w:r>
      <w:r w:rsidR="00CB2248">
        <w:rPr>
          <w:rFonts w:ascii="Arial" w:hAnsi="Arial" w:cs="Arial"/>
          <w:color w:val="000000"/>
          <w:sz w:val="22"/>
          <w:szCs w:val="22"/>
          <w:shd w:val="clear" w:color="auto" w:fill="FFFFFF"/>
        </w:rPr>
        <w:t>ce, les salari</w:t>
      </w:r>
      <w:r w:rsidR="00CF55F7" w:rsidRPr="0098622F">
        <w:rPr>
          <w:rFonts w:ascii="Arial" w:hAnsi="Arial" w:cs="Arial"/>
          <w:color w:val="000000"/>
          <w:sz w:val="22"/>
          <w:szCs w:val="22"/>
          <w:shd w:val="clear" w:color="auto" w:fill="FFFFFF"/>
        </w:rPr>
        <w:t>é</w:t>
      </w:r>
      <w:r w:rsidR="00CB2248">
        <w:rPr>
          <w:rFonts w:ascii="Arial" w:hAnsi="Arial" w:cs="Arial"/>
          <w:color w:val="000000"/>
          <w:sz w:val="22"/>
          <w:szCs w:val="22"/>
          <w:shd w:val="clear" w:color="auto" w:fill="FFFFFF"/>
        </w:rPr>
        <w:t>s etaient priv</w:t>
      </w:r>
      <w:r w:rsidR="004F77EB" w:rsidRPr="0098622F">
        <w:rPr>
          <w:rFonts w:ascii="Arial" w:hAnsi="Arial" w:cs="Arial"/>
          <w:color w:val="000000"/>
          <w:sz w:val="22"/>
          <w:szCs w:val="22"/>
          <w:shd w:val="clear" w:color="auto" w:fill="FFFFFF"/>
        </w:rPr>
        <w:t>é</w:t>
      </w:r>
      <w:r w:rsidR="00CB2248">
        <w:rPr>
          <w:rFonts w:ascii="Arial" w:hAnsi="Arial" w:cs="Arial"/>
          <w:color w:val="000000"/>
          <w:sz w:val="22"/>
          <w:szCs w:val="22"/>
          <w:shd w:val="clear" w:color="auto" w:fill="FFFFFF"/>
        </w:rPr>
        <w:t>s de la possibilit</w:t>
      </w:r>
      <w:r w:rsidR="004F77EB" w:rsidRPr="0098622F">
        <w:rPr>
          <w:rFonts w:ascii="Arial" w:hAnsi="Arial" w:cs="Arial"/>
          <w:color w:val="000000"/>
          <w:sz w:val="22"/>
          <w:szCs w:val="22"/>
          <w:shd w:val="clear" w:color="auto" w:fill="FFFFFF"/>
        </w:rPr>
        <w:t>é</w:t>
      </w:r>
      <w:r w:rsidR="00CB2248">
        <w:rPr>
          <w:rFonts w:ascii="Arial" w:hAnsi="Arial" w:cs="Arial"/>
          <w:color w:val="000000"/>
          <w:sz w:val="22"/>
          <w:szCs w:val="22"/>
          <w:shd w:val="clear" w:color="auto" w:fill="FFFFFF"/>
        </w:rPr>
        <w:t xml:space="preserve"> de desactiver le boitier </w:t>
      </w:r>
      <w:r w:rsidR="004F77EB" w:rsidRPr="0098622F">
        <w:rPr>
          <w:rFonts w:ascii="Arial" w:hAnsi="Arial" w:cs="Arial"/>
          <w:color w:val="000000"/>
          <w:sz w:val="22"/>
          <w:szCs w:val="22"/>
          <w:shd w:val="clear" w:color="auto" w:fill="FFFFFF"/>
        </w:rPr>
        <w:t>é</w:t>
      </w:r>
      <w:r w:rsidR="00CB2248">
        <w:rPr>
          <w:rFonts w:ascii="Arial" w:hAnsi="Arial" w:cs="Arial"/>
          <w:color w:val="000000"/>
          <w:sz w:val="22"/>
          <w:szCs w:val="22"/>
          <w:shd w:val="clear" w:color="auto" w:fill="FFFFFF"/>
        </w:rPr>
        <w:t>lectronique. Le principe datant de 2015 a certainement in</w:t>
      </w:r>
      <w:r w:rsidR="00F94808">
        <w:rPr>
          <w:rFonts w:ascii="Arial" w:hAnsi="Arial" w:cs="Arial"/>
          <w:color w:val="000000"/>
          <w:sz w:val="22"/>
          <w:szCs w:val="22"/>
          <w:shd w:val="clear" w:color="auto" w:fill="FFFFFF"/>
        </w:rPr>
        <w:t>spir</w:t>
      </w:r>
      <w:r w:rsidR="004F77EB" w:rsidRPr="0098622F">
        <w:rPr>
          <w:rFonts w:ascii="Arial" w:hAnsi="Arial" w:cs="Arial"/>
          <w:color w:val="000000"/>
          <w:sz w:val="22"/>
          <w:szCs w:val="22"/>
          <w:shd w:val="clear" w:color="auto" w:fill="FFFFFF"/>
        </w:rPr>
        <w:t>é</w:t>
      </w:r>
      <w:r w:rsidR="00CB2248">
        <w:rPr>
          <w:rFonts w:ascii="Arial" w:hAnsi="Arial" w:cs="Arial"/>
          <w:color w:val="000000"/>
          <w:sz w:val="22"/>
          <w:szCs w:val="22"/>
          <w:shd w:val="clear" w:color="auto" w:fill="FFFFFF"/>
        </w:rPr>
        <w:t xml:space="preserve"> la prise de decision par la Cour d’appel par rapport </w:t>
      </w:r>
      <w:r w:rsidR="00CF55F7" w:rsidRPr="00BC248E">
        <w:rPr>
          <w:rFonts w:ascii="Arial" w:hAnsi="Arial" w:cs="Arial"/>
          <w:color w:val="000000"/>
          <w:sz w:val="22"/>
          <w:szCs w:val="22"/>
          <w:shd w:val="clear" w:color="auto" w:fill="FFFFFF"/>
        </w:rPr>
        <w:t>à</w:t>
      </w:r>
      <w:r w:rsidR="00CB2248">
        <w:rPr>
          <w:rFonts w:ascii="Arial" w:hAnsi="Arial" w:cs="Arial"/>
          <w:color w:val="000000"/>
          <w:sz w:val="22"/>
          <w:szCs w:val="22"/>
          <w:shd w:val="clear" w:color="auto" w:fill="FFFFFF"/>
        </w:rPr>
        <w:t xml:space="preserve"> la proportionnalit</w:t>
      </w:r>
      <w:r w:rsidR="004F77EB" w:rsidRPr="0098622F">
        <w:rPr>
          <w:rFonts w:ascii="Arial" w:hAnsi="Arial" w:cs="Arial"/>
          <w:color w:val="000000"/>
          <w:sz w:val="22"/>
          <w:szCs w:val="22"/>
          <w:shd w:val="clear" w:color="auto" w:fill="FFFFFF"/>
        </w:rPr>
        <w:t>é</w:t>
      </w:r>
      <w:r w:rsidR="00CB2248">
        <w:rPr>
          <w:rFonts w:ascii="Arial" w:hAnsi="Arial" w:cs="Arial"/>
          <w:color w:val="000000"/>
          <w:sz w:val="22"/>
          <w:szCs w:val="22"/>
          <w:shd w:val="clear" w:color="auto" w:fill="FFFFFF"/>
        </w:rPr>
        <w:t xml:space="preserve"> de la collecte des donn</w:t>
      </w:r>
      <w:r w:rsidR="004F77EB" w:rsidRPr="0098622F">
        <w:rPr>
          <w:rFonts w:ascii="Arial" w:hAnsi="Arial" w:cs="Arial"/>
          <w:color w:val="000000"/>
          <w:sz w:val="22"/>
          <w:szCs w:val="22"/>
          <w:shd w:val="clear" w:color="auto" w:fill="FFFFFF"/>
        </w:rPr>
        <w:t>é</w:t>
      </w:r>
      <w:r w:rsidR="00CB2248">
        <w:rPr>
          <w:rFonts w:ascii="Arial" w:hAnsi="Arial" w:cs="Arial"/>
          <w:color w:val="000000"/>
          <w:sz w:val="22"/>
          <w:szCs w:val="22"/>
          <w:shd w:val="clear" w:color="auto" w:fill="FFFFFF"/>
        </w:rPr>
        <w:t>es personnelles.</w:t>
      </w:r>
      <w:r w:rsidR="004F77EB">
        <w:rPr>
          <w:rFonts w:ascii="Arial" w:hAnsi="Arial" w:cs="Arial"/>
          <w:color w:val="000000"/>
          <w:sz w:val="22"/>
          <w:szCs w:val="22"/>
          <w:shd w:val="clear" w:color="auto" w:fill="FFFFFF"/>
        </w:rPr>
        <w:t xml:space="preserve">  </w:t>
      </w:r>
    </w:p>
    <w:p w:rsidR="00B13D88" w:rsidRPr="007E53FF" w:rsidRDefault="00B13D88" w:rsidP="00F31D05">
      <w:pPr>
        <w:spacing w:after="120"/>
        <w:jc w:val="right"/>
        <w:rPr>
          <w:rFonts w:ascii="Arial" w:hAnsi="Arial" w:cs="Arial"/>
          <w:sz w:val="22"/>
          <w:szCs w:val="20"/>
        </w:rPr>
      </w:pPr>
    </w:p>
    <w:p w:rsidR="00B13D88" w:rsidRPr="007E53FF" w:rsidRDefault="00CE3E37" w:rsidP="00F31D05">
      <w:pPr>
        <w:jc w:val="right"/>
        <w:rPr>
          <w:rFonts w:ascii="Arial" w:hAnsi="Arial" w:cs="Arial"/>
          <w:sz w:val="22"/>
          <w:szCs w:val="20"/>
        </w:rPr>
      </w:pPr>
      <w:r>
        <w:rPr>
          <w:rFonts w:ascii="Arial" w:hAnsi="Arial" w:cs="Arial"/>
          <w:sz w:val="22"/>
          <w:szCs w:val="20"/>
        </w:rPr>
        <w:t>Maria</w:t>
      </w:r>
      <w:r w:rsidR="00B13D88" w:rsidRPr="007E53FF">
        <w:rPr>
          <w:rFonts w:ascii="Arial" w:hAnsi="Arial" w:cs="Arial"/>
          <w:sz w:val="22"/>
          <w:szCs w:val="20"/>
        </w:rPr>
        <w:t xml:space="preserve"> </w:t>
      </w:r>
      <w:r>
        <w:rPr>
          <w:rFonts w:ascii="Arial" w:hAnsi="Arial" w:cs="Arial"/>
          <w:sz w:val="22"/>
          <w:szCs w:val="20"/>
        </w:rPr>
        <w:t>Kazanskaya</w:t>
      </w:r>
    </w:p>
    <w:p w:rsidR="00B13D88" w:rsidRPr="004E04A2" w:rsidRDefault="00B13D88" w:rsidP="00F31D05">
      <w:pPr>
        <w:jc w:val="right"/>
        <w:rPr>
          <w:rFonts w:ascii="Arial" w:hAnsi="Arial" w:cs="Arial"/>
          <w:sz w:val="16"/>
          <w:szCs w:val="20"/>
        </w:rPr>
      </w:pPr>
      <w:r w:rsidRPr="004E04A2">
        <w:rPr>
          <w:rFonts w:ascii="Arial" w:hAnsi="Arial" w:cs="Arial"/>
          <w:sz w:val="16"/>
          <w:szCs w:val="20"/>
        </w:rPr>
        <w:t>Master 2 Droit des médias et des télécommunications</w:t>
      </w:r>
    </w:p>
    <w:p w:rsidR="00F31D05" w:rsidRDefault="00A31FEC" w:rsidP="00F31D05">
      <w:pPr>
        <w:jc w:val="right"/>
        <w:rPr>
          <w:rFonts w:ascii="Arial" w:hAnsi="Arial" w:cs="Arial"/>
          <w:sz w:val="16"/>
          <w:szCs w:val="20"/>
        </w:rPr>
      </w:pPr>
      <w:r>
        <w:rPr>
          <w:rFonts w:ascii="Arial" w:hAnsi="Arial" w:cs="Arial"/>
          <w:sz w:val="16"/>
          <w:szCs w:val="20"/>
        </w:rPr>
        <w:t>AIX-MARSEILL</w:t>
      </w:r>
      <w:r w:rsidR="00CE3E37">
        <w:rPr>
          <w:rFonts w:ascii="Arial" w:hAnsi="Arial" w:cs="Arial"/>
          <w:sz w:val="16"/>
          <w:szCs w:val="20"/>
        </w:rPr>
        <w:t>E UNIVERSITE, LID2MS-IREDIC 2016</w:t>
      </w:r>
    </w:p>
    <w:p w:rsidR="00222FB1" w:rsidRDefault="00F31D05" w:rsidP="009D5DA8">
      <w:pPr>
        <w:spacing w:after="120"/>
        <w:jc w:val="both"/>
        <w:rPr>
          <w:rFonts w:ascii="Arial" w:hAnsi="Arial" w:cs="Arial"/>
          <w:sz w:val="16"/>
          <w:szCs w:val="20"/>
        </w:rPr>
        <w:sectPr w:rsidR="00222FB1" w:rsidSect="00222FB1">
          <w:type w:val="continuous"/>
          <w:pgSz w:w="11906" w:h="16838"/>
          <w:pgMar w:top="1417" w:right="1417" w:bottom="1417" w:left="1417" w:header="708" w:footer="708" w:gutter="0"/>
          <w:cols w:num="2" w:space="708"/>
          <w:docGrid w:linePitch="360"/>
        </w:sectPr>
      </w:pPr>
      <w:r>
        <w:rPr>
          <w:rFonts w:ascii="Arial" w:hAnsi="Arial" w:cs="Arial"/>
          <w:sz w:val="16"/>
          <w:szCs w:val="20"/>
        </w:rPr>
        <w:br w:type="page"/>
      </w:r>
    </w:p>
    <w:p w:rsidR="009D5DA8" w:rsidRDefault="009D5DA8" w:rsidP="009D5DA8">
      <w:pPr>
        <w:spacing w:after="120"/>
        <w:jc w:val="both"/>
        <w:rPr>
          <w:rFonts w:ascii="Arial" w:hAnsi="Arial" w:cs="Arial"/>
          <w:b/>
          <w:sz w:val="22"/>
          <w:szCs w:val="20"/>
        </w:rPr>
        <w:sectPr w:rsidR="009D5DA8" w:rsidSect="009D5DA8">
          <w:type w:val="continuous"/>
          <w:pgSz w:w="11906" w:h="16838"/>
          <w:pgMar w:top="1417" w:right="1417" w:bottom="1417" w:left="1417" w:header="708" w:footer="708" w:gutter="0"/>
          <w:cols w:space="708"/>
          <w:docGrid w:linePitch="360"/>
        </w:sectPr>
      </w:pPr>
      <w:r w:rsidRPr="00BA7B46">
        <w:rPr>
          <w:rFonts w:ascii="Arial" w:hAnsi="Arial" w:cs="Arial"/>
          <w:b/>
          <w:smallCaps/>
          <w:sz w:val="22"/>
          <w:szCs w:val="20"/>
        </w:rPr>
        <w:lastRenderedPageBreak/>
        <w:t>Arrêt</w:t>
      </w:r>
      <w:r w:rsidR="00B27425">
        <w:rPr>
          <w:rFonts w:ascii="Arial" w:hAnsi="Arial" w:cs="Arial"/>
          <w:b/>
          <w:sz w:val="22"/>
          <w:szCs w:val="20"/>
        </w:rPr>
        <w:t> :</w:t>
      </w:r>
    </w:p>
    <w:p w:rsidR="00B27425" w:rsidRPr="00B27425" w:rsidRDefault="00B27425" w:rsidP="00B27425">
      <w:pPr>
        <w:pStyle w:val="ab"/>
        <w:shd w:val="clear" w:color="auto" w:fill="FFFFFF"/>
        <w:spacing w:before="0" w:beforeAutospacing="0" w:after="0" w:afterAutospacing="0" w:line="430" w:lineRule="atLeast"/>
        <w:ind w:right="430"/>
        <w:jc w:val="both"/>
        <w:rPr>
          <w:rFonts w:ascii="Arial" w:hAnsi="Arial" w:cs="Arial"/>
          <w:color w:val="000000"/>
          <w:sz w:val="22"/>
          <w:szCs w:val="22"/>
          <w:lang w:val="fr-FR"/>
        </w:rPr>
      </w:pPr>
      <w:r>
        <w:rPr>
          <w:rFonts w:ascii="Arial" w:hAnsi="Arial" w:cs="Arial"/>
          <w:color w:val="000000"/>
          <w:sz w:val="22"/>
          <w:szCs w:val="22"/>
          <w:lang w:val="fr-FR"/>
        </w:rPr>
        <w:lastRenderedPageBreak/>
        <w:t>[...]</w:t>
      </w:r>
      <w:r w:rsidRPr="00B27425">
        <w:rPr>
          <w:rFonts w:ascii="Arial" w:hAnsi="Arial" w:cs="Arial"/>
          <w:color w:val="000000"/>
          <w:sz w:val="22"/>
          <w:szCs w:val="22"/>
          <w:lang w:val="fr-FR"/>
        </w:rPr>
        <w:t>Statuant sur l’appel interjeté par la SA Orange à l’encontre d’un jugement rendu le 15 juillet</w:t>
      </w:r>
      <w:r w:rsidRPr="00B27425">
        <w:rPr>
          <w:rFonts w:ascii="Arial" w:hAnsi="Arial" w:cs="Arial"/>
          <w:color w:val="000000"/>
          <w:sz w:val="22"/>
          <w:szCs w:val="22"/>
          <w:lang w:val="fr-FR"/>
        </w:rPr>
        <w:br/>
        <w:t>2015 par le tribunal de grande instance de Paris qui a :</w:t>
      </w:r>
      <w:r w:rsidRPr="00B27425">
        <w:rPr>
          <w:rFonts w:ascii="Arial" w:hAnsi="Arial" w:cs="Arial"/>
          <w:color w:val="000000"/>
          <w:sz w:val="22"/>
          <w:szCs w:val="22"/>
          <w:lang w:val="fr-FR"/>
        </w:rPr>
        <w:br/>
        <w:t>– annulé la mise en place du dispositif de boîtier électronique des véhicules fleet performance,</w:t>
      </w:r>
    </w:p>
    <w:p w:rsidR="00B27425" w:rsidRPr="00B27425" w:rsidRDefault="00B27425" w:rsidP="00B27425">
      <w:pPr>
        <w:pStyle w:val="ab"/>
        <w:shd w:val="clear" w:color="auto" w:fill="FFFFFF"/>
        <w:spacing w:before="0" w:beforeAutospacing="0" w:after="0" w:afterAutospacing="0" w:line="430" w:lineRule="atLeast"/>
        <w:ind w:right="430"/>
        <w:jc w:val="both"/>
        <w:rPr>
          <w:rFonts w:ascii="Arial" w:hAnsi="Arial" w:cs="Arial"/>
          <w:color w:val="000000"/>
          <w:sz w:val="22"/>
          <w:szCs w:val="22"/>
          <w:lang w:val="fr-FR"/>
        </w:rPr>
      </w:pPr>
      <w:r>
        <w:rPr>
          <w:rFonts w:ascii="Arial" w:hAnsi="Arial" w:cs="Arial"/>
          <w:color w:val="000000"/>
          <w:sz w:val="22"/>
          <w:szCs w:val="22"/>
          <w:lang w:val="fr-FR"/>
        </w:rPr>
        <w:t xml:space="preserve">[...] </w:t>
      </w:r>
      <w:r w:rsidRPr="00B27425">
        <w:rPr>
          <w:rFonts w:ascii="Arial" w:hAnsi="Arial" w:cs="Arial"/>
          <w:color w:val="000000"/>
          <w:sz w:val="22"/>
          <w:szCs w:val="22"/>
          <w:lang w:val="fr-FR"/>
        </w:rPr>
        <w:t xml:space="preserve">La fédération syndicale des activités postales et télécommunications Sud PTT soutient que ces deux projets </w:t>
      </w:r>
      <w:r>
        <w:rPr>
          <w:rFonts w:ascii="Arial" w:hAnsi="Arial" w:cs="Arial"/>
          <w:color w:val="000000"/>
          <w:sz w:val="22"/>
          <w:szCs w:val="22"/>
          <w:lang w:val="fr-FR"/>
        </w:rPr>
        <w:t>[...]</w:t>
      </w:r>
      <w:r w:rsidRPr="00B27425">
        <w:rPr>
          <w:rFonts w:ascii="Arial" w:hAnsi="Arial" w:cs="Arial"/>
          <w:color w:val="000000"/>
          <w:sz w:val="22"/>
          <w:szCs w:val="22"/>
          <w:lang w:val="fr-FR"/>
        </w:rPr>
        <w:t xml:space="preserve"> portent une atteinte disproport</w:t>
      </w:r>
      <w:r>
        <w:rPr>
          <w:rFonts w:ascii="Arial" w:hAnsi="Arial" w:cs="Arial"/>
          <w:color w:val="000000"/>
          <w:sz w:val="22"/>
          <w:szCs w:val="22"/>
          <w:lang w:val="fr-FR"/>
        </w:rPr>
        <w:t>ionnée aux droits des personnes</w:t>
      </w:r>
      <w:r w:rsidRPr="00B27425">
        <w:rPr>
          <w:rFonts w:ascii="Arial" w:hAnsi="Arial" w:cs="Arial"/>
          <w:color w:val="000000"/>
          <w:sz w:val="22"/>
          <w:szCs w:val="22"/>
          <w:lang w:val="fr-FR"/>
        </w:rPr>
        <w:t xml:space="preserve"> </w:t>
      </w:r>
      <w:r>
        <w:rPr>
          <w:rFonts w:ascii="Arial" w:hAnsi="Arial" w:cs="Arial"/>
          <w:color w:val="000000"/>
          <w:sz w:val="22"/>
          <w:szCs w:val="22"/>
          <w:lang w:val="fr-FR"/>
        </w:rPr>
        <w:t>[...]</w:t>
      </w:r>
    </w:p>
    <w:p w:rsidR="00B27425" w:rsidRPr="00B27425" w:rsidRDefault="00B27425" w:rsidP="00B27425">
      <w:pPr>
        <w:pStyle w:val="ab"/>
        <w:shd w:val="clear" w:color="auto" w:fill="FFFFFF"/>
        <w:spacing w:before="0" w:beforeAutospacing="0" w:after="0" w:afterAutospacing="0" w:line="430" w:lineRule="atLeast"/>
        <w:ind w:right="430"/>
        <w:jc w:val="both"/>
        <w:rPr>
          <w:rFonts w:ascii="Arial" w:hAnsi="Arial" w:cs="Arial"/>
          <w:color w:val="000000"/>
          <w:sz w:val="22"/>
          <w:szCs w:val="22"/>
          <w:lang w:val="fr-FR"/>
        </w:rPr>
      </w:pPr>
      <w:r w:rsidRPr="00B27425">
        <w:rPr>
          <w:rStyle w:val="ac"/>
          <w:rFonts w:ascii="Arial" w:hAnsi="Arial" w:cs="Arial"/>
          <w:color w:val="000000"/>
          <w:sz w:val="22"/>
          <w:szCs w:val="22"/>
          <w:lang w:val="fr-FR"/>
        </w:rPr>
        <w:t>DISCUSSION</w:t>
      </w:r>
    </w:p>
    <w:p w:rsidR="00B27425" w:rsidRPr="00B27425" w:rsidRDefault="00B27425" w:rsidP="00B27425">
      <w:pPr>
        <w:pStyle w:val="ab"/>
        <w:shd w:val="clear" w:color="auto" w:fill="FFFFFF"/>
        <w:spacing w:before="0" w:beforeAutospacing="0" w:after="0" w:afterAutospacing="0" w:line="430" w:lineRule="atLeast"/>
        <w:ind w:right="430"/>
        <w:jc w:val="both"/>
        <w:rPr>
          <w:rFonts w:ascii="Arial" w:hAnsi="Arial" w:cs="Arial"/>
          <w:color w:val="000000"/>
          <w:sz w:val="22"/>
          <w:szCs w:val="22"/>
          <w:lang w:val="fr-FR"/>
        </w:rPr>
      </w:pPr>
      <w:r w:rsidRPr="00B27425">
        <w:rPr>
          <w:rFonts w:ascii="Arial" w:hAnsi="Arial" w:cs="Arial"/>
          <w:color w:val="000000"/>
          <w:sz w:val="22"/>
          <w:szCs w:val="22"/>
          <w:lang w:val="fr-FR"/>
        </w:rPr>
        <w:t xml:space="preserve">Selon la fédération syndicale des activités postales et télécommunications Sud PTT, les outils Bqp et Bqa ainsi que le boîtier électronique Fleet performance instaurent l’un et l’autre une surveillance permanente et en conséquence excessive des salariés, </w:t>
      </w:r>
      <w:r w:rsidR="00B23942">
        <w:rPr>
          <w:rFonts w:ascii="Arial" w:hAnsi="Arial" w:cs="Arial"/>
          <w:color w:val="000000"/>
          <w:sz w:val="22"/>
          <w:szCs w:val="22"/>
          <w:lang w:val="fr-FR"/>
        </w:rPr>
        <w:t>[....]</w:t>
      </w:r>
    </w:p>
    <w:p w:rsidR="00B23942" w:rsidRDefault="00B27425" w:rsidP="00B27425">
      <w:pPr>
        <w:pStyle w:val="ab"/>
        <w:shd w:val="clear" w:color="auto" w:fill="FFFFFF"/>
        <w:spacing w:before="0" w:beforeAutospacing="0" w:after="0" w:afterAutospacing="0" w:line="430" w:lineRule="atLeast"/>
        <w:ind w:right="430"/>
        <w:jc w:val="both"/>
        <w:rPr>
          <w:rFonts w:ascii="Arial" w:hAnsi="Arial" w:cs="Arial"/>
          <w:color w:val="000000"/>
          <w:sz w:val="22"/>
          <w:szCs w:val="22"/>
          <w:lang w:val="fr-FR"/>
        </w:rPr>
      </w:pPr>
      <w:r w:rsidRPr="00B27425">
        <w:rPr>
          <w:rStyle w:val="ac"/>
          <w:rFonts w:ascii="Arial" w:hAnsi="Arial" w:cs="Arial"/>
          <w:color w:val="000000"/>
          <w:sz w:val="22"/>
          <w:szCs w:val="22"/>
          <w:lang w:val="fr-FR"/>
        </w:rPr>
        <w:t>Sur le boîtier Fleet performance :</w:t>
      </w:r>
    </w:p>
    <w:p w:rsidR="00B27425" w:rsidRPr="00B27425" w:rsidRDefault="00B27425" w:rsidP="00B23942">
      <w:pPr>
        <w:pStyle w:val="ab"/>
        <w:shd w:val="clear" w:color="auto" w:fill="FFFFFF"/>
        <w:spacing w:before="0" w:beforeAutospacing="0" w:after="0" w:afterAutospacing="0" w:line="430" w:lineRule="atLeast"/>
        <w:ind w:right="430"/>
        <w:jc w:val="both"/>
        <w:rPr>
          <w:rFonts w:ascii="Arial" w:hAnsi="Arial" w:cs="Arial"/>
          <w:color w:val="000000"/>
          <w:sz w:val="22"/>
          <w:szCs w:val="22"/>
          <w:lang w:val="fr-FR"/>
        </w:rPr>
      </w:pPr>
      <w:r w:rsidRPr="00B27425">
        <w:rPr>
          <w:rFonts w:ascii="Arial" w:hAnsi="Arial" w:cs="Arial"/>
          <w:color w:val="000000"/>
          <w:sz w:val="22"/>
          <w:szCs w:val="22"/>
          <w:lang w:val="fr-FR"/>
        </w:rPr>
        <w:t xml:space="preserve">La SA Orange explique que cet outil permet d’améliorer la sécurité des salariés </w:t>
      </w:r>
      <w:r w:rsidR="00B23942">
        <w:rPr>
          <w:rFonts w:ascii="Arial" w:hAnsi="Arial" w:cs="Arial"/>
          <w:color w:val="000000"/>
          <w:sz w:val="22"/>
          <w:szCs w:val="22"/>
          <w:lang w:val="fr-FR"/>
        </w:rPr>
        <w:t>[...]</w:t>
      </w:r>
    </w:p>
    <w:p w:rsidR="00CB628A" w:rsidRPr="00CB628A" w:rsidRDefault="00CB628A" w:rsidP="00CB628A">
      <w:pPr>
        <w:pStyle w:val="ab"/>
        <w:shd w:val="clear" w:color="auto" w:fill="FFFFFF"/>
        <w:spacing w:before="0" w:beforeAutospacing="0" w:after="0" w:afterAutospacing="0" w:line="430" w:lineRule="atLeast"/>
        <w:ind w:right="430"/>
        <w:jc w:val="both"/>
        <w:rPr>
          <w:rFonts w:ascii="Arial" w:hAnsi="Arial" w:cs="Arial"/>
          <w:color w:val="000000"/>
          <w:sz w:val="22"/>
          <w:szCs w:val="22"/>
          <w:lang w:val="fr-FR"/>
        </w:rPr>
      </w:pPr>
      <w:r w:rsidRPr="00CB628A">
        <w:rPr>
          <w:rFonts w:ascii="Arial" w:hAnsi="Arial" w:cs="Arial"/>
          <w:color w:val="000000"/>
          <w:sz w:val="22"/>
          <w:szCs w:val="22"/>
          <w:lang w:val="fr-FR"/>
        </w:rPr>
        <w:t>Or ainsi que le relève à juste titre le tribunal :</w:t>
      </w:r>
      <w:r w:rsidRPr="00CB628A">
        <w:rPr>
          <w:rFonts w:ascii="Arial" w:hAnsi="Arial" w:cs="Arial"/>
          <w:color w:val="000000"/>
          <w:sz w:val="22"/>
          <w:szCs w:val="22"/>
          <w:lang w:val="fr-FR"/>
        </w:rPr>
        <w:br/>
      </w:r>
      <w:r w:rsidRPr="00CB628A">
        <w:rPr>
          <w:rFonts w:ascii="Arial" w:hAnsi="Arial" w:cs="Arial"/>
          <w:color w:val="000000"/>
          <w:sz w:val="22"/>
          <w:szCs w:val="22"/>
          <w:lang w:val="fr-FR"/>
        </w:rPr>
        <w:lastRenderedPageBreak/>
        <w:t>– les données transmises sont conservées dans le SI de gestion des véhicules, pendant toute la</w:t>
      </w:r>
      <w:r w:rsidRPr="00CB628A">
        <w:rPr>
          <w:rFonts w:ascii="Arial" w:hAnsi="Arial" w:cs="Arial"/>
          <w:color w:val="000000"/>
          <w:sz w:val="22"/>
          <w:szCs w:val="22"/>
          <w:lang w:val="fr-FR"/>
        </w:rPr>
        <w:br/>
        <w:t>durée de location du véhicule, entre 3 et 6 ans selon les véhicules, et durant deux ans pour ce</w:t>
      </w:r>
      <w:r w:rsidRPr="00CB628A">
        <w:rPr>
          <w:rFonts w:ascii="Arial" w:hAnsi="Arial" w:cs="Arial"/>
          <w:color w:val="000000"/>
          <w:sz w:val="22"/>
          <w:szCs w:val="22"/>
          <w:lang w:val="fr-FR"/>
        </w:rPr>
        <w:br/>
        <w:t>qui concerne l’éco-conduite, ces durées étant excessives au r</w:t>
      </w:r>
      <w:r>
        <w:rPr>
          <w:rFonts w:ascii="Arial" w:hAnsi="Arial" w:cs="Arial"/>
          <w:color w:val="000000"/>
          <w:sz w:val="22"/>
          <w:szCs w:val="22"/>
          <w:lang w:val="fr-FR"/>
        </w:rPr>
        <w:t>egard de la finalité recherchée [...]</w:t>
      </w:r>
    </w:p>
    <w:p w:rsidR="00B27425" w:rsidRPr="00CB628A" w:rsidRDefault="00CB628A" w:rsidP="00B27425">
      <w:pPr>
        <w:pStyle w:val="ab"/>
        <w:shd w:val="clear" w:color="auto" w:fill="FFFFFF"/>
        <w:spacing w:before="0" w:beforeAutospacing="0" w:after="0" w:afterAutospacing="0" w:line="430" w:lineRule="atLeast"/>
        <w:ind w:right="430"/>
        <w:jc w:val="both"/>
        <w:rPr>
          <w:rFonts w:ascii="Arial" w:hAnsi="Arial" w:cs="Arial"/>
          <w:color w:val="000000"/>
          <w:sz w:val="22"/>
          <w:szCs w:val="22"/>
          <w:lang w:val="fr-FR"/>
        </w:rPr>
      </w:pPr>
      <w:r w:rsidRPr="00CB628A">
        <w:rPr>
          <w:rFonts w:ascii="Arial" w:hAnsi="Arial" w:cs="Arial"/>
          <w:color w:val="000000"/>
          <w:sz w:val="22"/>
          <w:szCs w:val="22"/>
          <w:lang w:val="fr-FR"/>
        </w:rPr>
        <w:t>Le dispositif Fleet performance porte atteinte de manière disproportionnée aux droits des salariés du fait de la nature et du nombre des informations recueillies par la SA Orange, de la durée excessive de conservation des données, de l’impossibilité pour les salariés de désactiver le boîtier, [...]</w:t>
      </w:r>
    </w:p>
    <w:p w:rsidR="00B27425" w:rsidRPr="00B27425" w:rsidRDefault="00B27425" w:rsidP="00B27425">
      <w:pPr>
        <w:pStyle w:val="ab"/>
        <w:shd w:val="clear" w:color="auto" w:fill="FFFFFF"/>
        <w:spacing w:before="0" w:beforeAutospacing="0" w:after="0" w:afterAutospacing="0" w:line="430" w:lineRule="atLeast"/>
        <w:ind w:right="430"/>
        <w:jc w:val="both"/>
        <w:rPr>
          <w:rFonts w:ascii="Arial" w:hAnsi="Arial" w:cs="Arial"/>
          <w:color w:val="000000"/>
          <w:sz w:val="22"/>
          <w:szCs w:val="22"/>
          <w:lang w:val="fr-FR"/>
        </w:rPr>
      </w:pPr>
      <w:r w:rsidRPr="00B27425">
        <w:rPr>
          <w:rStyle w:val="ac"/>
          <w:rFonts w:ascii="Arial" w:hAnsi="Arial" w:cs="Arial"/>
          <w:color w:val="000000"/>
          <w:sz w:val="22"/>
          <w:szCs w:val="22"/>
          <w:lang w:val="fr-FR"/>
        </w:rPr>
        <w:t>DECISION</w:t>
      </w:r>
    </w:p>
    <w:p w:rsidR="00B27425" w:rsidRPr="00B27425" w:rsidRDefault="00B27425" w:rsidP="00B27425">
      <w:pPr>
        <w:pStyle w:val="ab"/>
        <w:shd w:val="clear" w:color="auto" w:fill="FFFFFF"/>
        <w:spacing w:before="0" w:beforeAutospacing="0" w:after="0" w:afterAutospacing="0" w:line="430" w:lineRule="atLeast"/>
        <w:ind w:right="430"/>
        <w:jc w:val="both"/>
        <w:rPr>
          <w:rFonts w:ascii="Arial" w:hAnsi="Arial" w:cs="Arial"/>
          <w:color w:val="000000"/>
          <w:sz w:val="22"/>
          <w:szCs w:val="22"/>
          <w:lang w:val="fr-FR"/>
        </w:rPr>
      </w:pPr>
      <w:r w:rsidRPr="00B27425">
        <w:rPr>
          <w:rStyle w:val="ac"/>
          <w:rFonts w:ascii="Arial" w:hAnsi="Arial" w:cs="Arial"/>
          <w:color w:val="000000"/>
          <w:sz w:val="22"/>
          <w:szCs w:val="22"/>
          <w:lang w:val="fr-FR"/>
        </w:rPr>
        <w:t>Par ces motifs</w:t>
      </w:r>
    </w:p>
    <w:p w:rsidR="00B27425" w:rsidRPr="00B27425" w:rsidRDefault="00B27425" w:rsidP="00B27425">
      <w:pPr>
        <w:pStyle w:val="ab"/>
        <w:shd w:val="clear" w:color="auto" w:fill="FFFFFF"/>
        <w:spacing w:before="0" w:beforeAutospacing="0" w:after="0" w:afterAutospacing="0" w:line="430" w:lineRule="atLeast"/>
        <w:ind w:right="430"/>
        <w:jc w:val="both"/>
        <w:rPr>
          <w:rFonts w:ascii="Arial" w:hAnsi="Arial" w:cs="Arial"/>
          <w:color w:val="000000"/>
          <w:sz w:val="22"/>
          <w:szCs w:val="22"/>
          <w:lang w:val="fr-FR"/>
        </w:rPr>
      </w:pPr>
      <w:r w:rsidRPr="00B27425">
        <w:rPr>
          <w:rFonts w:ascii="Arial" w:hAnsi="Arial" w:cs="Arial"/>
          <w:color w:val="000000"/>
          <w:sz w:val="22"/>
          <w:szCs w:val="22"/>
          <w:lang w:val="fr-FR"/>
        </w:rPr>
        <w:t>Confirme le jugement déféré en toutes ses dispositions Déboute les parties du surplus de leurs demandes,</w:t>
      </w:r>
      <w:r w:rsidRPr="00B27425">
        <w:rPr>
          <w:rFonts w:ascii="Arial" w:hAnsi="Arial" w:cs="Arial"/>
          <w:color w:val="000000"/>
          <w:sz w:val="22"/>
          <w:szCs w:val="22"/>
          <w:lang w:val="fr-FR"/>
        </w:rPr>
        <w:br/>
        <w:t>Condamne la SA Orange à payer à la fédération syndicale des activités postales et télécommunications Sud PTT la somme de 1 500 € au titre de l’article 700 du code de procédure civile,</w:t>
      </w:r>
    </w:p>
    <w:p w:rsidR="00B27425" w:rsidRPr="00B27425" w:rsidRDefault="00B27425" w:rsidP="00B27425">
      <w:pPr>
        <w:pStyle w:val="ab"/>
        <w:shd w:val="clear" w:color="auto" w:fill="FFFFFF"/>
        <w:spacing w:before="0" w:beforeAutospacing="0" w:after="0" w:afterAutospacing="0" w:line="430" w:lineRule="atLeast"/>
        <w:ind w:right="430"/>
        <w:jc w:val="both"/>
        <w:rPr>
          <w:rFonts w:ascii="Arial" w:hAnsi="Arial" w:cs="Arial"/>
          <w:color w:val="000000"/>
          <w:sz w:val="22"/>
          <w:szCs w:val="22"/>
          <w:lang w:val="fr-FR"/>
        </w:rPr>
      </w:pPr>
      <w:r w:rsidRPr="00B27425">
        <w:rPr>
          <w:rFonts w:ascii="Arial" w:hAnsi="Arial" w:cs="Arial"/>
          <w:color w:val="000000"/>
          <w:sz w:val="22"/>
          <w:szCs w:val="22"/>
          <w:lang w:val="fr-FR"/>
        </w:rPr>
        <w:t>Condamne la SA Orange aux entiers dépens</w:t>
      </w:r>
      <w:r w:rsidR="00B23942">
        <w:rPr>
          <w:rFonts w:ascii="Arial" w:hAnsi="Arial" w:cs="Arial"/>
          <w:color w:val="000000"/>
          <w:sz w:val="22"/>
          <w:szCs w:val="22"/>
          <w:lang w:val="fr-FR"/>
        </w:rPr>
        <w:t xml:space="preserve"> [...]</w:t>
      </w:r>
    </w:p>
    <w:p w:rsidR="00CE3E37" w:rsidRPr="00B27425" w:rsidRDefault="00CE3E37" w:rsidP="00B27425">
      <w:pPr>
        <w:spacing w:after="120"/>
        <w:jc w:val="both"/>
        <w:rPr>
          <w:rFonts w:ascii="Arial" w:hAnsi="Arial" w:cs="Arial"/>
          <w:sz w:val="22"/>
          <w:szCs w:val="22"/>
        </w:rPr>
      </w:pPr>
    </w:p>
    <w:sectPr w:rsidR="00CE3E37" w:rsidRPr="00B27425" w:rsidSect="00F8381E">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D6E" w:rsidRDefault="00177D6E">
      <w:r>
        <w:separator/>
      </w:r>
    </w:p>
  </w:endnote>
  <w:endnote w:type="continuationSeparator" w:id="0">
    <w:p w:rsidR="00177D6E" w:rsidRDefault="00177D6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88" w:rsidRDefault="00B13D88" w:rsidP="00B13D88">
    <w:pPr>
      <w:widowControl w:val="0"/>
      <w:autoSpaceDE w:val="0"/>
      <w:autoSpaceDN w:val="0"/>
      <w:adjustRightInd w:val="0"/>
      <w:spacing w:line="400" w:lineRule="atLeast"/>
      <w:jc w:val="center"/>
    </w:pPr>
  </w:p>
  <w:p w:rsidR="00B13D88" w:rsidRDefault="00CA6DFE" w:rsidP="00B13D88">
    <w:pPr>
      <w:widowControl w:val="0"/>
      <w:autoSpaceDE w:val="0"/>
      <w:autoSpaceDN w:val="0"/>
      <w:adjustRightInd w:val="0"/>
      <w:spacing w:line="400" w:lineRule="atLeast"/>
      <w:jc w:val="center"/>
      <w:rPr>
        <w:rFonts w:ascii="Arial" w:hAnsi="Arial" w:cs="Arial"/>
        <w:color w:val="262626"/>
        <w:sz w:val="26"/>
        <w:szCs w:val="26"/>
      </w:rPr>
    </w:pPr>
    <w:r>
      <w:rPr>
        <w:noProof/>
        <w:lang w:val="ru-RU" w:eastAsia="ru-RU"/>
      </w:rPr>
      <w:drawing>
        <wp:inline distT="0" distB="0" distL="0" distR="0">
          <wp:extent cx="723265" cy="25908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3265" cy="259080"/>
                  </a:xfrm>
                  <a:prstGeom prst="rect">
                    <a:avLst/>
                  </a:prstGeom>
                  <a:noFill/>
                  <a:ln w="9525">
                    <a:noFill/>
                    <a:miter lim="800000"/>
                    <a:headEnd/>
                    <a:tailEnd/>
                  </a:ln>
                </pic:spPr>
              </pic:pic>
            </a:graphicData>
          </a:graphic>
        </wp:inline>
      </w:drawing>
    </w:r>
  </w:p>
  <w:p w:rsidR="00B13D88" w:rsidRPr="00921675" w:rsidRDefault="00B13D88" w:rsidP="00B13D88">
    <w:pPr>
      <w:pStyle w:val="a3"/>
      <w:jc w:val="center"/>
      <w:rPr>
        <w:sz w:val="16"/>
      </w:rPr>
    </w:pPr>
    <w:r w:rsidRPr="00921675">
      <w:rPr>
        <w:rFonts w:ascii="Arial" w:hAnsi="Arial" w:cs="Arial"/>
        <w:color w:val="262626"/>
        <w:sz w:val="16"/>
        <w:szCs w:val="26"/>
      </w:rPr>
      <w:t xml:space="preserve">Cette création par </w:t>
    </w:r>
    <w:hyperlink r:id="rId2" w:history="1">
      <w:r w:rsidR="00A31FEC">
        <w:rPr>
          <w:rFonts w:ascii="Arial" w:hAnsi="Arial" w:cs="Arial"/>
          <w:color w:val="1F3576"/>
          <w:sz w:val="16"/>
          <w:szCs w:val="26"/>
        </w:rPr>
        <w:t>LID2MS-</w:t>
      </w:r>
      <w:r w:rsidRPr="00921675">
        <w:rPr>
          <w:rFonts w:ascii="Arial" w:hAnsi="Arial" w:cs="Arial"/>
          <w:color w:val="1F3576"/>
          <w:sz w:val="16"/>
          <w:szCs w:val="26"/>
        </w:rPr>
        <w:t>IREDIC</w:t>
      </w:r>
    </w:hyperlink>
    <w:r w:rsidRPr="00921675">
      <w:rPr>
        <w:rFonts w:ascii="Arial" w:hAnsi="Arial" w:cs="Arial"/>
        <w:color w:val="262626"/>
        <w:sz w:val="16"/>
        <w:szCs w:val="26"/>
      </w:rPr>
      <w:t xml:space="preserve"> est mise à disposition selon les termes de la </w:t>
    </w:r>
    <w:hyperlink r:id="rId3" w:history="1">
      <w:r w:rsidRPr="00921675">
        <w:rPr>
          <w:rFonts w:ascii="Arial" w:hAnsi="Arial" w:cs="Arial"/>
          <w:color w:val="1F3576"/>
          <w:sz w:val="16"/>
          <w:szCs w:val="26"/>
        </w:rPr>
        <w:t>licence Creative Common</w:t>
      </w:r>
      <w:r w:rsidRPr="00921675">
        <w:rPr>
          <w:rFonts w:ascii="Arial" w:hAnsi="Arial" w:cs="Arial"/>
          <w:color w:val="1F3576"/>
          <w:sz w:val="16"/>
          <w:szCs w:val="26"/>
        </w:rPr>
        <w:t>s</w:t>
      </w:r>
      <w:r w:rsidRPr="00921675">
        <w:rPr>
          <w:rFonts w:ascii="Arial" w:hAnsi="Arial" w:cs="Arial"/>
          <w:color w:val="1F3576"/>
          <w:sz w:val="16"/>
          <w:szCs w:val="26"/>
        </w:rPr>
        <w:t xml:space="preserve"> Paternité - Pas d'Utilisation Commerciale - Pas de Modification 2.0 France</w:t>
      </w:r>
    </w:hyperlink>
    <w:r w:rsidRPr="00921675">
      <w:rPr>
        <w:rFonts w:ascii="Arial" w:hAnsi="Arial" w:cs="Arial"/>
        <w:color w:val="262626"/>
        <w:sz w:val="16"/>
        <w:szCs w:val="2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D6E" w:rsidRDefault="00177D6E">
      <w:r>
        <w:separator/>
      </w:r>
    </w:p>
  </w:footnote>
  <w:footnote w:type="continuationSeparator" w:id="0">
    <w:p w:rsidR="00177D6E" w:rsidRDefault="00177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94" w:rsidRDefault="00E93894" w:rsidP="00E93894">
    <w:pPr>
      <w:pStyle w:val="a5"/>
      <w:jc w:val="right"/>
    </w:pPr>
    <w:fldSimple w:instr=" PAGE   \* MERGEFORMAT ">
      <w:r w:rsidR="00CB628A">
        <w:rPr>
          <w:noProof/>
        </w:rPr>
        <w:t>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1464B"/>
    <w:rsid w:val="00022891"/>
    <w:rsid w:val="000D4D6A"/>
    <w:rsid w:val="00177D6E"/>
    <w:rsid w:val="001E0F0D"/>
    <w:rsid w:val="00216065"/>
    <w:rsid w:val="00222FB1"/>
    <w:rsid w:val="0022686F"/>
    <w:rsid w:val="00283C44"/>
    <w:rsid w:val="00297EA5"/>
    <w:rsid w:val="002B1B4D"/>
    <w:rsid w:val="00363C29"/>
    <w:rsid w:val="00496C50"/>
    <w:rsid w:val="004F253A"/>
    <w:rsid w:val="004F77EB"/>
    <w:rsid w:val="00501A00"/>
    <w:rsid w:val="00525537"/>
    <w:rsid w:val="005C3581"/>
    <w:rsid w:val="00615EB8"/>
    <w:rsid w:val="0066127E"/>
    <w:rsid w:val="00743148"/>
    <w:rsid w:val="007901AA"/>
    <w:rsid w:val="00957B64"/>
    <w:rsid w:val="0098622F"/>
    <w:rsid w:val="009A5CBA"/>
    <w:rsid w:val="009D5DA8"/>
    <w:rsid w:val="00A12B08"/>
    <w:rsid w:val="00A31FEC"/>
    <w:rsid w:val="00A32B78"/>
    <w:rsid w:val="00A55F20"/>
    <w:rsid w:val="00A8707C"/>
    <w:rsid w:val="00B13D88"/>
    <w:rsid w:val="00B23942"/>
    <w:rsid w:val="00B27425"/>
    <w:rsid w:val="00B40ED8"/>
    <w:rsid w:val="00BA7B46"/>
    <w:rsid w:val="00BB6B16"/>
    <w:rsid w:val="00CA4275"/>
    <w:rsid w:val="00CA5952"/>
    <w:rsid w:val="00CA6DFE"/>
    <w:rsid w:val="00CB2248"/>
    <w:rsid w:val="00CB628A"/>
    <w:rsid w:val="00CE3E37"/>
    <w:rsid w:val="00CF22AB"/>
    <w:rsid w:val="00CF55F7"/>
    <w:rsid w:val="00E33008"/>
    <w:rsid w:val="00E93894"/>
    <w:rsid w:val="00F31D05"/>
    <w:rsid w:val="00F61064"/>
    <w:rsid w:val="00F8381E"/>
    <w:rsid w:val="00F94808"/>
    <w:rsid w:val="00FE7FC4"/>
  </w:rsids>
  <m:mathPr>
    <m:mathFont m:val="Cambria Math"/>
    <m:brkBin m:val="before"/>
    <m:brkBinSub m:val="--"/>
    <m:smallFrac m:val="off"/>
    <m:dispDef m:val="off"/>
    <m:lMargin m:val="0"/>
    <m:rMargin m:val="0"/>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1464B"/>
    <w:rPr>
      <w:rFonts w:ascii="Times New Roman" w:eastAsia="Times New Roman" w:hAnsi="Times New Roman"/>
      <w:sz w:val="24"/>
      <w:szCs w:val="24"/>
      <w:lang w:val="fr-FR" w:eastAsia="fr-FR"/>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uiPriority w:val="99"/>
    <w:semiHidden/>
    <w:unhideWhenUsed/>
    <w:rsid w:val="00E1464B"/>
    <w:pPr>
      <w:tabs>
        <w:tab w:val="center" w:pos="4536"/>
        <w:tab w:val="right" w:pos="9072"/>
      </w:tabs>
    </w:pPr>
  </w:style>
  <w:style w:type="character" w:customStyle="1" w:styleId="a4">
    <w:name w:val="Нижний колонтитул Знак"/>
    <w:basedOn w:val="a0"/>
    <w:link w:val="a3"/>
    <w:uiPriority w:val="99"/>
    <w:semiHidden/>
    <w:rsid w:val="00E1464B"/>
    <w:rPr>
      <w:rFonts w:ascii="Times New Roman" w:eastAsia="Times New Roman" w:hAnsi="Times New Roman" w:cs="Times New Roman"/>
      <w:lang w:eastAsia="fr-FR"/>
    </w:rPr>
  </w:style>
  <w:style w:type="paragraph" w:styleId="a5">
    <w:name w:val="header"/>
    <w:basedOn w:val="a"/>
    <w:link w:val="a6"/>
    <w:uiPriority w:val="99"/>
    <w:unhideWhenUsed/>
    <w:rsid w:val="00E1464B"/>
    <w:pPr>
      <w:tabs>
        <w:tab w:val="center" w:pos="4536"/>
        <w:tab w:val="right" w:pos="9072"/>
      </w:tabs>
    </w:pPr>
  </w:style>
  <w:style w:type="character" w:customStyle="1" w:styleId="a6">
    <w:name w:val="Верхний колонтитул Знак"/>
    <w:basedOn w:val="a0"/>
    <w:link w:val="a5"/>
    <w:uiPriority w:val="99"/>
    <w:rsid w:val="00E1464B"/>
    <w:rPr>
      <w:rFonts w:ascii="Times New Roman" w:eastAsia="Times New Roman" w:hAnsi="Times New Roman" w:cs="Times New Roman"/>
      <w:lang w:eastAsia="fr-FR"/>
    </w:rPr>
  </w:style>
  <w:style w:type="character" w:customStyle="1" w:styleId="highlight">
    <w:name w:val="highlight"/>
    <w:basedOn w:val="a0"/>
    <w:rsid w:val="00F8381E"/>
  </w:style>
  <w:style w:type="character" w:styleId="a7">
    <w:name w:val="Hyperlink"/>
    <w:basedOn w:val="a0"/>
    <w:uiPriority w:val="99"/>
    <w:semiHidden/>
    <w:unhideWhenUsed/>
    <w:rsid w:val="00F8381E"/>
    <w:rPr>
      <w:color w:val="0000FF"/>
      <w:u w:val="single"/>
    </w:rPr>
  </w:style>
  <w:style w:type="paragraph" w:styleId="a8">
    <w:name w:val="Balloon Text"/>
    <w:basedOn w:val="a"/>
    <w:link w:val="a9"/>
    <w:uiPriority w:val="99"/>
    <w:semiHidden/>
    <w:unhideWhenUsed/>
    <w:rsid w:val="00615EB8"/>
    <w:rPr>
      <w:rFonts w:ascii="Tahoma" w:hAnsi="Tahoma" w:cs="Tahoma"/>
      <w:sz w:val="16"/>
      <w:szCs w:val="16"/>
    </w:rPr>
  </w:style>
  <w:style w:type="character" w:customStyle="1" w:styleId="a9">
    <w:name w:val="Текст выноски Знак"/>
    <w:basedOn w:val="a0"/>
    <w:link w:val="a8"/>
    <w:uiPriority w:val="99"/>
    <w:semiHidden/>
    <w:rsid w:val="00615EB8"/>
    <w:rPr>
      <w:rFonts w:ascii="Tahoma" w:eastAsia="Times New Roman" w:hAnsi="Tahoma" w:cs="Tahoma"/>
      <w:sz w:val="16"/>
      <w:szCs w:val="16"/>
      <w:lang w:val="fr-FR" w:eastAsia="fr-FR"/>
    </w:rPr>
  </w:style>
  <w:style w:type="character" w:styleId="aa">
    <w:name w:val="Emphasis"/>
    <w:basedOn w:val="a0"/>
    <w:uiPriority w:val="20"/>
    <w:qFormat/>
    <w:rsid w:val="00615EB8"/>
    <w:rPr>
      <w:i/>
      <w:iCs/>
    </w:rPr>
  </w:style>
  <w:style w:type="character" w:customStyle="1" w:styleId="apple-converted-space">
    <w:name w:val="apple-converted-space"/>
    <w:basedOn w:val="a0"/>
    <w:rsid w:val="00A8707C"/>
  </w:style>
  <w:style w:type="paragraph" w:styleId="ab">
    <w:name w:val="Normal (Web)"/>
    <w:basedOn w:val="a"/>
    <w:uiPriority w:val="99"/>
    <w:unhideWhenUsed/>
    <w:rsid w:val="00B27425"/>
    <w:pPr>
      <w:spacing w:before="100" w:beforeAutospacing="1" w:after="100" w:afterAutospacing="1"/>
    </w:pPr>
    <w:rPr>
      <w:lang w:val="ru-RU" w:eastAsia="ru-RU"/>
    </w:rPr>
  </w:style>
  <w:style w:type="character" w:styleId="ac">
    <w:name w:val="Strong"/>
    <w:basedOn w:val="a0"/>
    <w:uiPriority w:val="22"/>
    <w:qFormat/>
    <w:rsid w:val="00B27425"/>
    <w:rPr>
      <w:b/>
      <w:bCs/>
    </w:rPr>
  </w:style>
</w:styles>
</file>

<file path=word/webSettings.xml><?xml version="1.0" encoding="utf-8"?>
<w:webSettings xmlns:r="http://schemas.openxmlformats.org/officeDocument/2006/relationships" xmlns:w="http://schemas.openxmlformats.org/wordprocessingml/2006/main">
  <w:divs>
    <w:div w:id="33627733">
      <w:bodyDiv w:val="1"/>
      <w:marLeft w:val="0"/>
      <w:marRight w:val="0"/>
      <w:marTop w:val="0"/>
      <w:marBottom w:val="0"/>
      <w:divBdr>
        <w:top w:val="none" w:sz="0" w:space="0" w:color="auto"/>
        <w:left w:val="none" w:sz="0" w:space="0" w:color="auto"/>
        <w:bottom w:val="none" w:sz="0" w:space="0" w:color="auto"/>
        <w:right w:val="none" w:sz="0" w:space="0" w:color="auto"/>
      </w:divBdr>
      <w:divsChild>
        <w:div w:id="513767827">
          <w:marLeft w:val="0"/>
          <w:marRight w:val="0"/>
          <w:marTop w:val="0"/>
          <w:marBottom w:val="0"/>
          <w:divBdr>
            <w:top w:val="none" w:sz="0" w:space="0" w:color="auto"/>
            <w:left w:val="none" w:sz="0" w:space="0" w:color="auto"/>
            <w:bottom w:val="none" w:sz="0" w:space="0" w:color="auto"/>
            <w:right w:val="none" w:sz="0" w:space="0" w:color="auto"/>
          </w:divBdr>
          <w:divsChild>
            <w:div w:id="1140070367">
              <w:marLeft w:val="0"/>
              <w:marRight w:val="0"/>
              <w:marTop w:val="0"/>
              <w:marBottom w:val="0"/>
              <w:divBdr>
                <w:top w:val="none" w:sz="0" w:space="0" w:color="auto"/>
                <w:left w:val="none" w:sz="0" w:space="0" w:color="auto"/>
                <w:bottom w:val="none" w:sz="0" w:space="0" w:color="auto"/>
                <w:right w:val="none" w:sz="0" w:space="0" w:color="auto"/>
              </w:divBdr>
            </w:div>
            <w:div w:id="1417480826">
              <w:marLeft w:val="0"/>
              <w:marRight w:val="0"/>
              <w:marTop w:val="0"/>
              <w:marBottom w:val="0"/>
              <w:divBdr>
                <w:top w:val="none" w:sz="0" w:space="0" w:color="auto"/>
                <w:left w:val="none" w:sz="0" w:space="0" w:color="auto"/>
                <w:bottom w:val="none" w:sz="0" w:space="0" w:color="auto"/>
                <w:right w:val="none" w:sz="0" w:space="0" w:color="auto"/>
              </w:divBdr>
            </w:div>
            <w:div w:id="2113012220">
              <w:marLeft w:val="0"/>
              <w:marRight w:val="0"/>
              <w:marTop w:val="0"/>
              <w:marBottom w:val="0"/>
              <w:divBdr>
                <w:top w:val="none" w:sz="0" w:space="0" w:color="auto"/>
                <w:left w:val="none" w:sz="0" w:space="0" w:color="auto"/>
                <w:bottom w:val="none" w:sz="0" w:space="0" w:color="auto"/>
                <w:right w:val="none" w:sz="0" w:space="0" w:color="auto"/>
              </w:divBdr>
            </w:div>
          </w:divsChild>
        </w:div>
        <w:div w:id="1535187616">
          <w:marLeft w:val="0"/>
          <w:marRight w:val="0"/>
          <w:marTop w:val="0"/>
          <w:marBottom w:val="0"/>
          <w:divBdr>
            <w:top w:val="none" w:sz="0" w:space="0" w:color="auto"/>
            <w:left w:val="none" w:sz="0" w:space="0" w:color="auto"/>
            <w:bottom w:val="none" w:sz="0" w:space="0" w:color="auto"/>
            <w:right w:val="none" w:sz="0" w:space="0" w:color="auto"/>
          </w:divBdr>
          <w:divsChild>
            <w:div w:id="30081283">
              <w:marLeft w:val="0"/>
              <w:marRight w:val="0"/>
              <w:marTop w:val="0"/>
              <w:marBottom w:val="0"/>
              <w:divBdr>
                <w:top w:val="none" w:sz="0" w:space="0" w:color="auto"/>
                <w:left w:val="none" w:sz="0" w:space="0" w:color="auto"/>
                <w:bottom w:val="none" w:sz="0" w:space="0" w:color="auto"/>
                <w:right w:val="none" w:sz="0" w:space="0" w:color="auto"/>
              </w:divBdr>
              <w:divsChild>
                <w:div w:id="1432820574">
                  <w:marLeft w:val="0"/>
                  <w:marRight w:val="0"/>
                  <w:marTop w:val="0"/>
                  <w:marBottom w:val="0"/>
                  <w:divBdr>
                    <w:top w:val="none" w:sz="0" w:space="0" w:color="auto"/>
                    <w:left w:val="none" w:sz="0" w:space="0" w:color="auto"/>
                    <w:bottom w:val="none" w:sz="0" w:space="0" w:color="auto"/>
                    <w:right w:val="none" w:sz="0" w:space="0" w:color="auto"/>
                  </w:divBdr>
                  <w:divsChild>
                    <w:div w:id="197085148">
                      <w:marLeft w:val="0"/>
                      <w:marRight w:val="0"/>
                      <w:marTop w:val="0"/>
                      <w:marBottom w:val="0"/>
                      <w:divBdr>
                        <w:top w:val="none" w:sz="0" w:space="0" w:color="auto"/>
                        <w:left w:val="none" w:sz="0" w:space="0" w:color="auto"/>
                        <w:bottom w:val="none" w:sz="0" w:space="0" w:color="auto"/>
                        <w:right w:val="none" w:sz="0" w:space="0" w:color="auto"/>
                      </w:divBdr>
                      <w:divsChild>
                        <w:div w:id="224801219">
                          <w:marLeft w:val="0"/>
                          <w:marRight w:val="0"/>
                          <w:marTop w:val="0"/>
                          <w:marBottom w:val="0"/>
                          <w:divBdr>
                            <w:top w:val="none" w:sz="0" w:space="0" w:color="auto"/>
                            <w:left w:val="none" w:sz="0" w:space="0" w:color="auto"/>
                            <w:bottom w:val="none" w:sz="0" w:space="0" w:color="auto"/>
                            <w:right w:val="none" w:sz="0" w:space="0" w:color="auto"/>
                          </w:divBdr>
                          <w:divsChild>
                            <w:div w:id="543761898">
                              <w:marLeft w:val="0"/>
                              <w:marRight w:val="0"/>
                              <w:marTop w:val="0"/>
                              <w:marBottom w:val="0"/>
                              <w:divBdr>
                                <w:top w:val="none" w:sz="0" w:space="0" w:color="auto"/>
                                <w:left w:val="none" w:sz="0" w:space="0" w:color="auto"/>
                                <w:bottom w:val="none" w:sz="0" w:space="0" w:color="auto"/>
                                <w:right w:val="none" w:sz="0" w:space="0" w:color="auto"/>
                              </w:divBdr>
                            </w:div>
                          </w:divsChild>
                        </w:div>
                        <w:div w:id="1848518746">
                          <w:marLeft w:val="0"/>
                          <w:marRight w:val="0"/>
                          <w:marTop w:val="0"/>
                          <w:marBottom w:val="0"/>
                          <w:divBdr>
                            <w:top w:val="none" w:sz="0" w:space="0" w:color="auto"/>
                            <w:left w:val="none" w:sz="0" w:space="0" w:color="auto"/>
                            <w:bottom w:val="none" w:sz="0" w:space="0" w:color="auto"/>
                            <w:right w:val="none" w:sz="0" w:space="0" w:color="auto"/>
                          </w:divBdr>
                        </w:div>
                      </w:divsChild>
                    </w:div>
                    <w:div w:id="1164904675">
                      <w:marLeft w:val="0"/>
                      <w:marRight w:val="0"/>
                      <w:marTop w:val="0"/>
                      <w:marBottom w:val="0"/>
                      <w:divBdr>
                        <w:top w:val="none" w:sz="0" w:space="0" w:color="auto"/>
                        <w:left w:val="none" w:sz="0" w:space="0" w:color="auto"/>
                        <w:bottom w:val="none" w:sz="0" w:space="0" w:color="auto"/>
                        <w:right w:val="none" w:sz="0" w:space="0" w:color="auto"/>
                      </w:divBdr>
                      <w:divsChild>
                        <w:div w:id="345178248">
                          <w:marLeft w:val="0"/>
                          <w:marRight w:val="0"/>
                          <w:marTop w:val="0"/>
                          <w:marBottom w:val="0"/>
                          <w:divBdr>
                            <w:top w:val="none" w:sz="0" w:space="0" w:color="auto"/>
                            <w:left w:val="none" w:sz="0" w:space="0" w:color="auto"/>
                            <w:bottom w:val="none" w:sz="0" w:space="0" w:color="auto"/>
                            <w:right w:val="none" w:sz="0" w:space="0" w:color="auto"/>
                          </w:divBdr>
                        </w:div>
                        <w:div w:id="576482847">
                          <w:marLeft w:val="0"/>
                          <w:marRight w:val="0"/>
                          <w:marTop w:val="0"/>
                          <w:marBottom w:val="0"/>
                          <w:divBdr>
                            <w:top w:val="none" w:sz="0" w:space="0" w:color="auto"/>
                            <w:left w:val="none" w:sz="0" w:space="0" w:color="auto"/>
                            <w:bottom w:val="none" w:sz="0" w:space="0" w:color="auto"/>
                            <w:right w:val="none" w:sz="0" w:space="0" w:color="auto"/>
                          </w:divBdr>
                          <w:divsChild>
                            <w:div w:id="117064279">
                              <w:marLeft w:val="0"/>
                              <w:marRight w:val="0"/>
                              <w:marTop w:val="0"/>
                              <w:marBottom w:val="0"/>
                              <w:divBdr>
                                <w:top w:val="none" w:sz="0" w:space="0" w:color="auto"/>
                                <w:left w:val="none" w:sz="0" w:space="0" w:color="auto"/>
                                <w:bottom w:val="none" w:sz="0" w:space="0" w:color="auto"/>
                                <w:right w:val="none" w:sz="0" w:space="0" w:color="auto"/>
                              </w:divBdr>
                            </w:div>
                          </w:divsChild>
                        </w:div>
                        <w:div w:id="895437808">
                          <w:marLeft w:val="0"/>
                          <w:marRight w:val="0"/>
                          <w:marTop w:val="0"/>
                          <w:marBottom w:val="0"/>
                          <w:divBdr>
                            <w:top w:val="none" w:sz="0" w:space="0" w:color="auto"/>
                            <w:left w:val="none" w:sz="0" w:space="0" w:color="auto"/>
                            <w:bottom w:val="none" w:sz="0" w:space="0" w:color="auto"/>
                            <w:right w:val="none" w:sz="0" w:space="0" w:color="auto"/>
                          </w:divBdr>
                        </w:div>
                        <w:div w:id="1212764004">
                          <w:marLeft w:val="0"/>
                          <w:marRight w:val="0"/>
                          <w:marTop w:val="0"/>
                          <w:marBottom w:val="0"/>
                          <w:divBdr>
                            <w:top w:val="none" w:sz="0" w:space="0" w:color="auto"/>
                            <w:left w:val="none" w:sz="0" w:space="0" w:color="auto"/>
                            <w:bottom w:val="none" w:sz="0" w:space="0" w:color="auto"/>
                            <w:right w:val="none" w:sz="0" w:space="0" w:color="auto"/>
                          </w:divBdr>
                        </w:div>
                        <w:div w:id="1226912720">
                          <w:marLeft w:val="0"/>
                          <w:marRight w:val="0"/>
                          <w:marTop w:val="0"/>
                          <w:marBottom w:val="0"/>
                          <w:divBdr>
                            <w:top w:val="none" w:sz="0" w:space="0" w:color="auto"/>
                            <w:left w:val="none" w:sz="0" w:space="0" w:color="auto"/>
                            <w:bottom w:val="none" w:sz="0" w:space="0" w:color="auto"/>
                            <w:right w:val="none" w:sz="0" w:space="0" w:color="auto"/>
                          </w:divBdr>
                        </w:div>
                        <w:div w:id="18428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118">
              <w:marLeft w:val="0"/>
              <w:marRight w:val="0"/>
              <w:marTop w:val="0"/>
              <w:marBottom w:val="0"/>
              <w:divBdr>
                <w:top w:val="none" w:sz="0" w:space="0" w:color="auto"/>
                <w:left w:val="none" w:sz="0" w:space="0" w:color="auto"/>
                <w:bottom w:val="none" w:sz="0" w:space="0" w:color="auto"/>
                <w:right w:val="none" w:sz="0" w:space="0" w:color="auto"/>
              </w:divBdr>
            </w:div>
            <w:div w:id="1087534853">
              <w:marLeft w:val="0"/>
              <w:marRight w:val="0"/>
              <w:marTop w:val="0"/>
              <w:marBottom w:val="0"/>
              <w:divBdr>
                <w:top w:val="none" w:sz="0" w:space="0" w:color="auto"/>
                <w:left w:val="none" w:sz="0" w:space="0" w:color="auto"/>
                <w:bottom w:val="none" w:sz="0" w:space="0" w:color="auto"/>
                <w:right w:val="none" w:sz="0" w:space="0" w:color="auto"/>
              </w:divBdr>
              <w:divsChild>
                <w:div w:id="483471739">
                  <w:marLeft w:val="0"/>
                  <w:marRight w:val="0"/>
                  <w:marTop w:val="0"/>
                  <w:marBottom w:val="0"/>
                  <w:divBdr>
                    <w:top w:val="none" w:sz="0" w:space="0" w:color="auto"/>
                    <w:left w:val="none" w:sz="0" w:space="0" w:color="auto"/>
                    <w:bottom w:val="none" w:sz="0" w:space="0" w:color="auto"/>
                    <w:right w:val="none" w:sz="0" w:space="0" w:color="auto"/>
                  </w:divBdr>
                  <w:divsChild>
                    <w:div w:id="794064912">
                      <w:marLeft w:val="0"/>
                      <w:marRight w:val="0"/>
                      <w:marTop w:val="0"/>
                      <w:marBottom w:val="0"/>
                      <w:divBdr>
                        <w:top w:val="none" w:sz="0" w:space="0" w:color="auto"/>
                        <w:left w:val="none" w:sz="0" w:space="0" w:color="auto"/>
                        <w:bottom w:val="none" w:sz="0" w:space="0" w:color="auto"/>
                        <w:right w:val="none" w:sz="0" w:space="0" w:color="auto"/>
                      </w:divBdr>
                    </w:div>
                  </w:divsChild>
                </w:div>
                <w:div w:id="508524116">
                  <w:marLeft w:val="0"/>
                  <w:marRight w:val="0"/>
                  <w:marTop w:val="0"/>
                  <w:marBottom w:val="0"/>
                  <w:divBdr>
                    <w:top w:val="none" w:sz="0" w:space="0" w:color="auto"/>
                    <w:left w:val="none" w:sz="0" w:space="0" w:color="auto"/>
                    <w:bottom w:val="none" w:sz="0" w:space="0" w:color="auto"/>
                    <w:right w:val="none" w:sz="0" w:space="0" w:color="auto"/>
                  </w:divBdr>
                </w:div>
                <w:div w:id="1613781823">
                  <w:marLeft w:val="0"/>
                  <w:marRight w:val="0"/>
                  <w:marTop w:val="0"/>
                  <w:marBottom w:val="0"/>
                  <w:divBdr>
                    <w:top w:val="none" w:sz="0" w:space="0" w:color="auto"/>
                    <w:left w:val="none" w:sz="0" w:space="0" w:color="auto"/>
                    <w:bottom w:val="none" w:sz="0" w:space="0" w:color="auto"/>
                    <w:right w:val="none" w:sz="0" w:space="0" w:color="auto"/>
                  </w:divBdr>
                  <w:divsChild>
                    <w:div w:id="4686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3759">
      <w:bodyDiv w:val="1"/>
      <w:marLeft w:val="0"/>
      <w:marRight w:val="0"/>
      <w:marTop w:val="0"/>
      <w:marBottom w:val="0"/>
      <w:divBdr>
        <w:top w:val="none" w:sz="0" w:space="0" w:color="auto"/>
        <w:left w:val="none" w:sz="0" w:space="0" w:color="auto"/>
        <w:bottom w:val="none" w:sz="0" w:space="0" w:color="auto"/>
        <w:right w:val="none" w:sz="0" w:space="0" w:color="auto"/>
      </w:divBdr>
    </w:div>
    <w:div w:id="553469052">
      <w:bodyDiv w:val="1"/>
      <w:marLeft w:val="0"/>
      <w:marRight w:val="0"/>
      <w:marTop w:val="0"/>
      <w:marBottom w:val="0"/>
      <w:divBdr>
        <w:top w:val="none" w:sz="0" w:space="0" w:color="auto"/>
        <w:left w:val="none" w:sz="0" w:space="0" w:color="auto"/>
        <w:bottom w:val="none" w:sz="0" w:space="0" w:color="auto"/>
        <w:right w:val="none" w:sz="0" w:space="0" w:color="auto"/>
      </w:divBdr>
    </w:div>
    <w:div w:id="739324029">
      <w:bodyDiv w:val="1"/>
      <w:marLeft w:val="0"/>
      <w:marRight w:val="0"/>
      <w:marTop w:val="0"/>
      <w:marBottom w:val="0"/>
      <w:divBdr>
        <w:top w:val="none" w:sz="0" w:space="0" w:color="auto"/>
        <w:left w:val="none" w:sz="0" w:space="0" w:color="auto"/>
        <w:bottom w:val="none" w:sz="0" w:space="0" w:color="auto"/>
        <w:right w:val="none" w:sz="0" w:space="0" w:color="auto"/>
      </w:divBdr>
    </w:div>
    <w:div w:id="1574195671">
      <w:bodyDiv w:val="1"/>
      <w:marLeft w:val="0"/>
      <w:marRight w:val="0"/>
      <w:marTop w:val="0"/>
      <w:marBottom w:val="0"/>
      <w:divBdr>
        <w:top w:val="none" w:sz="0" w:space="0" w:color="auto"/>
        <w:left w:val="none" w:sz="0" w:space="0" w:color="auto"/>
        <w:bottom w:val="none" w:sz="0" w:space="0" w:color="auto"/>
        <w:right w:val="none" w:sz="0" w:space="0" w:color="auto"/>
      </w:divBdr>
      <w:divsChild>
        <w:div w:id="249195446">
          <w:marLeft w:val="0"/>
          <w:marRight w:val="0"/>
          <w:marTop w:val="0"/>
          <w:marBottom w:val="0"/>
          <w:divBdr>
            <w:top w:val="none" w:sz="0" w:space="0" w:color="auto"/>
            <w:left w:val="none" w:sz="0" w:space="0" w:color="auto"/>
            <w:bottom w:val="none" w:sz="0" w:space="0" w:color="auto"/>
            <w:right w:val="none" w:sz="0" w:space="0" w:color="auto"/>
          </w:divBdr>
        </w:div>
        <w:div w:id="382758263">
          <w:marLeft w:val="0"/>
          <w:marRight w:val="0"/>
          <w:marTop w:val="0"/>
          <w:marBottom w:val="0"/>
          <w:divBdr>
            <w:top w:val="none" w:sz="0" w:space="0" w:color="auto"/>
            <w:left w:val="none" w:sz="0" w:space="0" w:color="auto"/>
            <w:bottom w:val="none" w:sz="0" w:space="0" w:color="auto"/>
            <w:right w:val="none" w:sz="0" w:space="0" w:color="auto"/>
          </w:divBdr>
          <w:divsChild>
            <w:div w:id="8825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nd/2.0/fr/" TargetMode="External"/><Relationship Id="rId2" Type="http://schemas.openxmlformats.org/officeDocument/2006/relationships/hyperlink" Target="http://creativecommons.org/choose/iredic.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1238</Words>
  <Characters>7057</Characters>
  <Application>Microsoft Office Word</Application>
  <DocSecurity>0</DocSecurity>
  <Lines>58</Lines>
  <Paragraphs>16</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Université Paul Cezanne</Company>
  <LinksUpToDate>false</LinksUpToDate>
  <CharactersWithSpaces>8279</CharactersWithSpaces>
  <SharedDoc>false</SharedDoc>
  <HLinks>
    <vt:vector size="12" baseType="variant">
      <vt:variant>
        <vt:i4>720923</vt:i4>
      </vt:variant>
      <vt:variant>
        <vt:i4>6</vt:i4>
      </vt:variant>
      <vt:variant>
        <vt:i4>0</vt:i4>
      </vt:variant>
      <vt:variant>
        <vt:i4>5</vt:i4>
      </vt:variant>
      <vt:variant>
        <vt:lpwstr>http://creativecommons.org/licenses/by-nc-nd/2.0/fr/</vt:lpwstr>
      </vt:variant>
      <vt:variant>
        <vt:lpwstr/>
      </vt:variant>
      <vt:variant>
        <vt:i4>1966159</vt:i4>
      </vt:variant>
      <vt:variant>
        <vt:i4>3</vt:i4>
      </vt:variant>
      <vt:variant>
        <vt:i4>0</vt:i4>
      </vt:variant>
      <vt:variant>
        <vt:i4>5</vt:i4>
      </vt:variant>
      <vt:variant>
        <vt:lpwstr>http://creativecommons.org/choose/iredic.com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Isar</dc:creator>
  <cp:lastModifiedBy>НР</cp:lastModifiedBy>
  <cp:revision>14</cp:revision>
  <cp:lastPrinted>2010-11-17T14:31:00Z</cp:lastPrinted>
  <dcterms:created xsi:type="dcterms:W3CDTF">2016-12-01T18:28:00Z</dcterms:created>
  <dcterms:modified xsi:type="dcterms:W3CDTF">2016-12-01T21:53:00Z</dcterms:modified>
</cp:coreProperties>
</file>