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A869A" w14:textId="53AE9459" w:rsidR="00BE1536" w:rsidRPr="00751043" w:rsidRDefault="002F0D97" w:rsidP="00B728C7">
      <w:pPr>
        <w:spacing w:after="200" w:line="240" w:lineRule="auto"/>
        <w:jc w:val="both"/>
        <w:rPr>
          <w:b/>
          <w:bCs/>
        </w:rPr>
      </w:pPr>
      <w:r w:rsidRPr="00751043">
        <w:rPr>
          <w:b/>
          <w:bCs/>
        </w:rPr>
        <w:t>« LOI n</w:t>
      </w:r>
      <w:r w:rsidR="00E06AC5">
        <w:rPr>
          <w:b/>
          <w:bCs/>
        </w:rPr>
        <w:t xml:space="preserve"> -</w:t>
      </w:r>
      <w:r w:rsidRPr="00751043">
        <w:rPr>
          <w:b/>
          <w:bCs/>
        </w:rPr>
        <w:t xml:space="preserve">89-532 du 2 août 1989 modifient le loi n </w:t>
      </w:r>
      <w:r w:rsidRPr="00751043">
        <w:rPr>
          <w:b/>
          <w:bCs/>
          <w:vertAlign w:val="superscript"/>
        </w:rPr>
        <w:t xml:space="preserve">o </w:t>
      </w:r>
      <w:r w:rsidRPr="00751043">
        <w:rPr>
          <w:b/>
          <w:bCs/>
        </w:rPr>
        <w:t xml:space="preserve">86-1067 du 30 septembre </w:t>
      </w:r>
      <w:r w:rsidR="00751043">
        <w:rPr>
          <w:b/>
          <w:bCs/>
        </w:rPr>
        <w:t>1</w:t>
      </w:r>
      <w:r w:rsidRPr="00751043">
        <w:rPr>
          <w:b/>
          <w:bCs/>
        </w:rPr>
        <w:t>986 relative la liberté de communication</w:t>
      </w:r>
    </w:p>
    <w:p w14:paraId="7C9A7AE3" w14:textId="77777777" w:rsidR="00BE1536" w:rsidRPr="002F0D97" w:rsidRDefault="002F0D97" w:rsidP="00B728C7">
      <w:pPr>
        <w:spacing w:after="200" w:line="240" w:lineRule="auto"/>
        <w:jc w:val="both"/>
      </w:pPr>
      <w:r w:rsidRPr="002F0D97">
        <w:t>NOR NCCX89000ML</w:t>
      </w:r>
    </w:p>
    <w:p w14:paraId="4D695877" w14:textId="77777777" w:rsidR="00BE1536" w:rsidRPr="002F0D97" w:rsidRDefault="002F0D97" w:rsidP="00B728C7">
      <w:pPr>
        <w:spacing w:after="200" w:line="240" w:lineRule="auto"/>
        <w:jc w:val="both"/>
      </w:pPr>
      <w:r w:rsidRPr="002F0D97">
        <w:t>L'Assemblée nationale et le Sénat ont délibéré,</w:t>
      </w:r>
    </w:p>
    <w:p w14:paraId="5D73ACC3" w14:textId="77777777" w:rsidR="00BE1536" w:rsidRPr="002F0D97" w:rsidRDefault="002F0D97" w:rsidP="00B728C7">
      <w:pPr>
        <w:spacing w:after="200" w:line="240" w:lineRule="auto"/>
        <w:jc w:val="both"/>
      </w:pPr>
      <w:r w:rsidRPr="002F0D97">
        <w:t>L'Assemblée nationale a adopté,</w:t>
      </w:r>
    </w:p>
    <w:p w14:paraId="39B7A562" w14:textId="77777777" w:rsidR="00BE1536" w:rsidRPr="002F0D97" w:rsidRDefault="002F0D97" w:rsidP="00B728C7">
      <w:pPr>
        <w:spacing w:after="200" w:line="240" w:lineRule="auto"/>
        <w:jc w:val="both"/>
      </w:pPr>
      <w:r w:rsidRPr="002F0D97">
        <w:t xml:space="preserve">Le Conseil constitutionnel a déclaré conforme à </w:t>
      </w:r>
      <w:r>
        <w:t>ma</w:t>
      </w:r>
      <w:r w:rsidRPr="002F0D97">
        <w:t xml:space="preserve"> Constitution,</w:t>
      </w:r>
    </w:p>
    <w:p w14:paraId="555073B2" w14:textId="77777777" w:rsidR="00BE1536" w:rsidRPr="002F0D97" w:rsidRDefault="002F0D97" w:rsidP="00B728C7">
      <w:pPr>
        <w:spacing w:after="200" w:line="240" w:lineRule="auto"/>
        <w:jc w:val="both"/>
      </w:pPr>
      <w:r w:rsidRPr="002F0D97">
        <w:t>Président de la République promulgue la loi dont la teneur suit :</w:t>
      </w:r>
    </w:p>
    <w:p w14:paraId="0A735E5E" w14:textId="78F70A5C" w:rsidR="00BE1536" w:rsidRPr="002F0D97" w:rsidRDefault="002F0D97" w:rsidP="00B728C7">
      <w:pPr>
        <w:spacing w:after="200" w:line="240" w:lineRule="auto"/>
        <w:jc w:val="both"/>
      </w:pPr>
      <w:r w:rsidRPr="002F0D97">
        <w:t xml:space="preserve">Art. </w:t>
      </w:r>
      <w:r w:rsidR="004C62D4">
        <w:t>1</w:t>
      </w:r>
      <w:r w:rsidR="004C62D4" w:rsidRPr="004C62D4">
        <w:rPr>
          <w:vertAlign w:val="superscript"/>
        </w:rPr>
        <w:t>ier</w:t>
      </w:r>
      <w:r w:rsidR="004C62D4">
        <w:t xml:space="preserve"> </w:t>
      </w:r>
      <w:r w:rsidRPr="002F0D97">
        <w:t xml:space="preserve">- Les troisième et quatrième alinéa de </w:t>
      </w:r>
      <w:r>
        <w:t>l’article</w:t>
      </w:r>
      <w:r w:rsidRPr="002F0D97">
        <w:t xml:space="preserve"> 47 de la loi no 86-1067 du 30 septembre 1986 relative à la liberté de communication sont remplacés par les dispositions suivantes :</w:t>
      </w:r>
    </w:p>
    <w:p w14:paraId="68A2C61C" w14:textId="594F96E7" w:rsidR="002F0D97" w:rsidRPr="002F0D97" w:rsidRDefault="002F0D97" w:rsidP="00B728C7">
      <w:pPr>
        <w:spacing w:after="200" w:line="240" w:lineRule="auto"/>
        <w:jc w:val="both"/>
      </w:pPr>
      <w:r w:rsidRPr="002F0D97">
        <w:t>« Les sociétés mentionnées aux 2</w:t>
      </w:r>
      <w:r w:rsidR="00E06AC5">
        <w:t xml:space="preserve"> -</w:t>
      </w:r>
      <w:r w:rsidRPr="002F0D97">
        <w:t xml:space="preserve"> et 3</w:t>
      </w:r>
      <w:r w:rsidR="00E06AC5">
        <w:t xml:space="preserve"> -</w:t>
      </w:r>
      <w:r w:rsidRPr="002F0D97">
        <w:t xml:space="preserve"> de l'article 44 ont un président commun. Le Conseil supérieur de l'audiovisuel nomme, au titre des personnalités qualifiées mentionnées au 3</w:t>
      </w:r>
      <w:r w:rsidR="00E06AC5">
        <w:t xml:space="preserve"> -</w:t>
      </w:r>
      <w:r w:rsidRPr="002F0D97">
        <w:t xml:space="preserve"> ci-dessus, un administrateur</w:t>
      </w:r>
      <w:r>
        <w:t xml:space="preserve"> </w:t>
      </w:r>
      <w:r w:rsidRPr="002F0D97">
        <w:t>commun à ces deux sociétés pour remplir les fonctions de président. 9828</w:t>
      </w:r>
      <w:r w:rsidR="00B728C7">
        <w:t>.</w:t>
      </w:r>
    </w:p>
    <w:p w14:paraId="0B99965C" w14:textId="64BE37F7" w:rsidR="002F0D97" w:rsidRPr="002F0D97" w:rsidRDefault="002F0D97" w:rsidP="00B728C7">
      <w:pPr>
        <w:spacing w:after="200" w:line="240" w:lineRule="auto"/>
        <w:jc w:val="both"/>
      </w:pPr>
      <w:r w:rsidRPr="002F0D97">
        <w:t>« Les présidents des sociétés mentionnées aux 1</w:t>
      </w:r>
      <w:r w:rsidR="00E06AC5">
        <w:t xml:space="preserve"> -</w:t>
      </w:r>
      <w:r w:rsidRPr="002F0D97">
        <w:t xml:space="preserve"> et 4</w:t>
      </w:r>
      <w:r w:rsidR="00E06AC5">
        <w:t xml:space="preserve"> -</w:t>
      </w:r>
      <w:r w:rsidRPr="002F0D97">
        <w:t xml:space="preserve"> de l'article 44 sont nommés par le </w:t>
      </w:r>
      <w:r w:rsidRPr="002F0D97">
        <w:t>Conseil supérieur de l'audiovisuel parmi les personnalités qu'il a désignées.</w:t>
      </w:r>
    </w:p>
    <w:p w14:paraId="1E2A0DC8" w14:textId="77777777" w:rsidR="002F0D97" w:rsidRPr="002F0D97" w:rsidRDefault="002F0D97" w:rsidP="00B728C7">
      <w:pPr>
        <w:spacing w:after="200" w:line="240" w:lineRule="auto"/>
        <w:jc w:val="both"/>
      </w:pPr>
      <w:r w:rsidRPr="002F0D97">
        <w:t>« Président de la société mentionnée au 50 de l'article 44 est nommé par le Conseil supérieur de l'audiovisuel parmi les représentants de l'État.</w:t>
      </w:r>
    </w:p>
    <w:p w14:paraId="4E5F7AA3" w14:textId="65745D7E" w:rsidR="002F0D97" w:rsidRPr="002F0D97" w:rsidRDefault="002F0D97" w:rsidP="00B728C7">
      <w:pPr>
        <w:spacing w:after="200" w:line="240" w:lineRule="auto"/>
        <w:jc w:val="both"/>
      </w:pPr>
      <w:r w:rsidRPr="002F0D97">
        <w:t>« Par dérogation aux dispositions de l'article 4, les présidents des sociétés mentionnées aux 1</w:t>
      </w:r>
      <w:r w:rsidR="00E06AC5">
        <w:t xml:space="preserve"> -</w:t>
      </w:r>
      <w:r w:rsidRPr="002F0D97">
        <w:t xml:space="preserve"> à 5</w:t>
      </w:r>
      <w:r w:rsidR="00E06AC5">
        <w:t xml:space="preserve"> -</w:t>
      </w:r>
      <w:r w:rsidRPr="002F0D97">
        <w:rPr>
          <w:vertAlign w:val="superscript"/>
        </w:rPr>
        <w:t xml:space="preserve"> </w:t>
      </w:r>
      <w:r w:rsidRPr="002F0D97">
        <w:t>de l'article 44 sont nommés à la majorité des _ membres du Conseil supérieur de l'audiovisuel. »</w:t>
      </w:r>
    </w:p>
    <w:p w14:paraId="3FF095E8" w14:textId="521466FB" w:rsidR="002F0D97" w:rsidRPr="002F0D97" w:rsidRDefault="002F0D97" w:rsidP="00B728C7">
      <w:pPr>
        <w:spacing w:after="200" w:line="240" w:lineRule="auto"/>
        <w:jc w:val="both"/>
      </w:pPr>
      <w:r>
        <w:t>A</w:t>
      </w:r>
      <w:r w:rsidRPr="002F0D97">
        <w:t>rt. 2. - Le Conseil supérieur de l'audiovisuel désigne, dans le mois suivant la publication de la présente loi, et pour une durée de trois ans, la personnalité appelée à siéger aux conseils d'administration des sociétés visées aux 2</w:t>
      </w:r>
      <w:r w:rsidR="00E06AC5">
        <w:t xml:space="preserve"> -</w:t>
      </w:r>
      <w:r w:rsidRPr="002F0D97">
        <w:t xml:space="preserve"> et 3</w:t>
      </w:r>
      <w:r w:rsidR="00E06AC5">
        <w:t xml:space="preserve"> -</w:t>
      </w:r>
      <w:r w:rsidRPr="002F0D97">
        <w:t xml:space="preserve"> de l'article 44 de</w:t>
      </w:r>
      <w:r w:rsidR="00CF3F95">
        <w:t xml:space="preserve"> </w:t>
      </w:r>
      <w:r w:rsidRPr="002F0D97">
        <w:t>la loi n</w:t>
      </w:r>
      <w:r w:rsidR="00E06AC5">
        <w:t xml:space="preserve"> -</w:t>
      </w:r>
      <w:r w:rsidR="0009399D">
        <w:t xml:space="preserve"> </w:t>
      </w:r>
      <w:r w:rsidRPr="002F0D97">
        <w:t>86-1067 du 3</w:t>
      </w:r>
      <w:r w:rsidR="00E06AC5">
        <w:t xml:space="preserve"> -</w:t>
      </w:r>
      <w:r w:rsidRPr="002F0D97">
        <w:t xml:space="preserve"> septembre 1986 précitée et à présider les deux sociétés.</w:t>
      </w:r>
    </w:p>
    <w:p w14:paraId="15C9947D" w14:textId="77777777" w:rsidR="00751043" w:rsidRDefault="002F0D97" w:rsidP="00B728C7">
      <w:pPr>
        <w:spacing w:after="200" w:line="240" w:lineRule="auto"/>
        <w:jc w:val="both"/>
      </w:pPr>
      <w:r w:rsidRPr="002F0D97">
        <w:t>Jusqu'à sa désignation, les présidents en exercice des sociétés conservent leur qualité de membres des conseils d'administration de ces société</w:t>
      </w:r>
      <w:r>
        <w:t>s</w:t>
      </w:r>
      <w:r w:rsidRPr="002F0D97">
        <w:t xml:space="preserve"> et continuent d'en assurer la présidence.</w:t>
      </w:r>
      <w:r w:rsidR="00CF3F95" w:rsidRPr="00CF3F95">
        <w:t xml:space="preserve"> </w:t>
      </w:r>
      <w:r w:rsidR="00CF3F95" w:rsidRPr="002F0D97">
        <w:t>La présente loi sera exécutée comme loi de l'État</w:t>
      </w:r>
    </w:p>
    <w:p w14:paraId="248F12B8" w14:textId="77777777" w:rsidR="00B728C7" w:rsidRDefault="00B728C7" w:rsidP="00B728C7">
      <w:pPr>
        <w:spacing w:after="200" w:line="240" w:lineRule="auto"/>
        <w:jc w:val="right"/>
        <w:sectPr w:rsidR="00B728C7" w:rsidSect="00E06AC5">
          <w:footerReference w:type="default" r:id="rId7"/>
          <w:headerReference w:type="first" r:id="rId8"/>
          <w:footerReference w:type="first" r:id="rId9"/>
          <w:type w:val="continuous"/>
          <w:pgSz w:w="12442" w:h="16841"/>
          <w:pgMar w:top="1417" w:right="1417" w:bottom="1417" w:left="1417" w:header="720" w:footer="454" w:gutter="0"/>
          <w:cols w:num="2" w:space="567"/>
          <w:titlePg/>
          <w:docGrid w:linePitch="326"/>
        </w:sectPr>
      </w:pPr>
    </w:p>
    <w:p w14:paraId="03B28FA2" w14:textId="6ECC0956" w:rsidR="002F0D97" w:rsidRPr="002F0D97" w:rsidRDefault="002F0D97" w:rsidP="00B728C7">
      <w:pPr>
        <w:spacing w:after="200" w:line="240" w:lineRule="auto"/>
        <w:jc w:val="right"/>
      </w:pPr>
      <w:r w:rsidRPr="002F0D97">
        <w:t>Fait à Paris, le 2 août 1989.</w:t>
      </w:r>
    </w:p>
    <w:p w14:paraId="4F971ACE" w14:textId="77777777" w:rsidR="00CF3F95" w:rsidRDefault="002F0D97" w:rsidP="00B728C7">
      <w:pPr>
        <w:spacing w:after="200" w:line="240" w:lineRule="auto"/>
        <w:jc w:val="right"/>
      </w:pPr>
      <w:r w:rsidRPr="002F0D97">
        <w:t>FRANÇOIS MITTERRAND</w:t>
      </w:r>
    </w:p>
    <w:p w14:paraId="743CF4E4" w14:textId="088774C3" w:rsidR="002F0D97" w:rsidRPr="002F0D97" w:rsidRDefault="002F0D97" w:rsidP="00B728C7">
      <w:pPr>
        <w:spacing w:after="200" w:line="240" w:lineRule="auto"/>
        <w:jc w:val="right"/>
      </w:pPr>
      <w:bookmarkStart w:id="0" w:name="_GoBack"/>
      <w:bookmarkEnd w:id="0"/>
      <w:r w:rsidRPr="002F0D97">
        <w:t xml:space="preserve">Par le </w:t>
      </w:r>
      <w:r>
        <w:t>pr</w:t>
      </w:r>
      <w:r w:rsidRPr="002F0D97">
        <w:t>ésident de la République :</w:t>
      </w:r>
    </w:p>
    <w:p w14:paraId="6A6D1229" w14:textId="77777777" w:rsidR="00CF3F95" w:rsidRDefault="00CF3F95" w:rsidP="00B728C7">
      <w:pPr>
        <w:spacing w:after="200" w:line="240" w:lineRule="auto"/>
        <w:jc w:val="right"/>
      </w:pPr>
    </w:p>
    <w:p w14:paraId="618BD420" w14:textId="72EC32FD" w:rsidR="002F0D97" w:rsidRPr="002F0D97" w:rsidRDefault="002F0D97" w:rsidP="00B728C7">
      <w:pPr>
        <w:spacing w:after="200" w:line="240" w:lineRule="auto"/>
        <w:jc w:val="right"/>
      </w:pPr>
      <w:r w:rsidRPr="002F0D97">
        <w:t>Le Premier ministre,</w:t>
      </w:r>
    </w:p>
    <w:p w14:paraId="4C55AEDC" w14:textId="77777777" w:rsidR="002F0D97" w:rsidRPr="002F0D97" w:rsidRDefault="002F0D97" w:rsidP="00B728C7">
      <w:pPr>
        <w:spacing w:after="200" w:line="240" w:lineRule="auto"/>
        <w:jc w:val="right"/>
      </w:pPr>
      <w:r w:rsidRPr="002F0D97">
        <w:t>MICHEL ROCARD</w:t>
      </w:r>
    </w:p>
    <w:p w14:paraId="0E220298" w14:textId="77777777" w:rsidR="002F0D97" w:rsidRPr="002F0D97" w:rsidRDefault="002F0D97" w:rsidP="00B728C7">
      <w:pPr>
        <w:spacing w:after="200" w:line="240" w:lineRule="auto"/>
        <w:jc w:val="right"/>
      </w:pPr>
      <w:r>
        <w:t>Le</w:t>
      </w:r>
      <w:r w:rsidRPr="002F0D97">
        <w:t xml:space="preserve"> ministre de la culture de la communication des grands travaux et du Bicentenaire,</w:t>
      </w:r>
    </w:p>
    <w:p w14:paraId="49CA3E6F" w14:textId="77777777" w:rsidR="002F0D97" w:rsidRPr="002F0D97" w:rsidRDefault="002F0D97" w:rsidP="00B728C7">
      <w:pPr>
        <w:spacing w:after="200" w:line="240" w:lineRule="auto"/>
        <w:jc w:val="right"/>
      </w:pPr>
      <w:r w:rsidRPr="002F0D97">
        <w:t>JACK LANG</w:t>
      </w:r>
    </w:p>
    <w:p w14:paraId="6ECA1185" w14:textId="32FD5B4F" w:rsidR="002F0D97" w:rsidRPr="002F0D97" w:rsidRDefault="00751043" w:rsidP="00B728C7">
      <w:pPr>
        <w:spacing w:after="200" w:line="240" w:lineRule="auto"/>
        <w:jc w:val="right"/>
      </w:pPr>
      <w:r w:rsidRPr="002F0D97">
        <w:t>Ministre</w:t>
      </w:r>
      <w:r w:rsidR="002F0D97" w:rsidRPr="002F0D97">
        <w:t xml:space="preserve"> délégué auprès du ministre de la culture, de la communication, des grands travaux et du</w:t>
      </w:r>
      <w:r w:rsidR="00CF3F95">
        <w:t xml:space="preserve"> </w:t>
      </w:r>
      <w:r w:rsidR="002F0D97" w:rsidRPr="002F0D97">
        <w:t>Bicentenaire, chargé de la communication,</w:t>
      </w:r>
    </w:p>
    <w:p w14:paraId="33C20D83" w14:textId="26B3136A" w:rsidR="00BE1536" w:rsidRPr="002F0D97" w:rsidRDefault="00E06AC5" w:rsidP="00E06AC5">
      <w:pPr>
        <w:tabs>
          <w:tab w:val="center" w:pos="4804"/>
          <w:tab w:val="right" w:pos="9608"/>
        </w:tabs>
        <w:spacing w:after="200" w:line="240" w:lineRule="auto"/>
      </w:pPr>
      <w:r>
        <w:tab/>
      </w:r>
      <w:r>
        <w:tab/>
      </w:r>
      <w:r w:rsidR="002F0D97" w:rsidRPr="002F0D97">
        <w:t>CATHERINE TASCA</w:t>
      </w:r>
    </w:p>
    <w:sectPr w:rsidR="00BE1536" w:rsidRPr="002F0D97" w:rsidSect="00751043">
      <w:type w:val="continuous"/>
      <w:pgSz w:w="12442" w:h="16841"/>
      <w:pgMar w:top="1417" w:right="1417" w:bottom="1417" w:left="1417" w:header="720" w:footer="720" w:gutter="0"/>
      <w:cols w:sep="1" w:space="4201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DB880" w14:textId="77777777" w:rsidR="00492FFB" w:rsidRDefault="00492FFB" w:rsidP="00751043">
      <w:pPr>
        <w:spacing w:after="0" w:line="240" w:lineRule="auto"/>
      </w:pPr>
      <w:r>
        <w:separator/>
      </w:r>
    </w:p>
  </w:endnote>
  <w:endnote w:type="continuationSeparator" w:id="0">
    <w:p w14:paraId="7DC382C6" w14:textId="77777777" w:rsidR="00492FFB" w:rsidRDefault="00492FFB" w:rsidP="0075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893173"/>
      <w:docPartObj>
        <w:docPartGallery w:val="Page Numbers (Bottom of Page)"/>
        <w:docPartUnique/>
      </w:docPartObj>
    </w:sdtPr>
    <w:sdtEndPr/>
    <w:sdtContent>
      <w:p w14:paraId="4132690F" w14:textId="6BC83589" w:rsidR="00751043" w:rsidRDefault="0075104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40AC15" w14:textId="77777777" w:rsidR="00751043" w:rsidRDefault="007510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7060259"/>
      <w:docPartObj>
        <w:docPartGallery w:val="Page Numbers (Bottom of Page)"/>
        <w:docPartUnique/>
      </w:docPartObj>
    </w:sdtPr>
    <w:sdtEndPr/>
    <w:sdtContent>
      <w:p w14:paraId="16E26FB3" w14:textId="4B5B38B1" w:rsidR="00751043" w:rsidRDefault="0075104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5385E5" w14:textId="77777777" w:rsidR="00751043" w:rsidRDefault="007510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DEE37" w14:textId="77777777" w:rsidR="00492FFB" w:rsidRDefault="00492FFB" w:rsidP="00751043">
      <w:pPr>
        <w:spacing w:after="0" w:line="240" w:lineRule="auto"/>
      </w:pPr>
      <w:r>
        <w:separator/>
      </w:r>
    </w:p>
  </w:footnote>
  <w:footnote w:type="continuationSeparator" w:id="0">
    <w:p w14:paraId="0AB22AF7" w14:textId="77777777" w:rsidR="00492FFB" w:rsidRDefault="00492FFB" w:rsidP="00751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A2773" w14:textId="77777777" w:rsidR="00751043" w:rsidRDefault="00751043" w:rsidP="00751043">
    <w:pPr>
      <w:pStyle w:val="Titreloisetdcrets"/>
    </w:pPr>
    <w:r w:rsidRPr="002F0D97">
      <w:t>JOURNAL OFFICIEL DE LA RÉPUBLIQUE FRANÇAISE</w:t>
    </w:r>
    <w:r>
      <w:t xml:space="preserve"> - </w:t>
    </w:r>
    <w:r w:rsidRPr="002F0D97">
      <w:t>4 août 1989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E705F"/>
    <w:multiLevelType w:val="hybridMultilevel"/>
    <w:tmpl w:val="83DAB1DE"/>
    <w:lvl w:ilvl="0" w:tplc="08C0208A">
      <w:start w:val="1"/>
      <w:numFmt w:val="upperRoman"/>
      <w:lvlText w:val="%1.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8EA3C">
      <w:start w:val="1"/>
      <w:numFmt w:val="lowerLetter"/>
      <w:lvlText w:val="%2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D88904">
      <w:start w:val="1"/>
      <w:numFmt w:val="lowerRoman"/>
      <w:lvlText w:val="%3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C29608">
      <w:start w:val="1"/>
      <w:numFmt w:val="decimal"/>
      <w:lvlText w:val="%4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A4C3EA">
      <w:start w:val="1"/>
      <w:numFmt w:val="lowerLetter"/>
      <w:lvlText w:val="%5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7688F2">
      <w:start w:val="1"/>
      <w:numFmt w:val="lowerRoman"/>
      <w:lvlText w:val="%6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34844A">
      <w:start w:val="1"/>
      <w:numFmt w:val="decimal"/>
      <w:lvlText w:val="%7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A881A0">
      <w:start w:val="1"/>
      <w:numFmt w:val="lowerLetter"/>
      <w:lvlText w:val="%8"/>
      <w:lvlJc w:val="left"/>
      <w:pPr>
        <w:ind w:left="6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AE058C">
      <w:start w:val="1"/>
      <w:numFmt w:val="lowerRoman"/>
      <w:lvlText w:val="%9"/>
      <w:lvlJc w:val="left"/>
      <w:pPr>
        <w:ind w:left="7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A309BD"/>
    <w:multiLevelType w:val="hybridMultilevel"/>
    <w:tmpl w:val="F8EE4B0A"/>
    <w:lvl w:ilvl="0" w:tplc="55DAF000">
      <w:start w:val="2"/>
      <w:numFmt w:val="upperRoman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004BD8">
      <w:start w:val="1"/>
      <w:numFmt w:val="lowerLetter"/>
      <w:lvlText w:val="%2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96C4E7A">
      <w:start w:val="1"/>
      <w:numFmt w:val="lowerRoman"/>
      <w:lvlText w:val="%3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2047C86">
      <w:start w:val="1"/>
      <w:numFmt w:val="decimal"/>
      <w:lvlText w:val="%4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9906E5C">
      <w:start w:val="1"/>
      <w:numFmt w:val="lowerLetter"/>
      <w:lvlText w:val="%5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94AC09C">
      <w:start w:val="1"/>
      <w:numFmt w:val="lowerRoman"/>
      <w:lvlText w:val="%6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70EFEB4">
      <w:start w:val="1"/>
      <w:numFmt w:val="decimal"/>
      <w:lvlText w:val="%7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000B8A8">
      <w:start w:val="1"/>
      <w:numFmt w:val="lowerLetter"/>
      <w:lvlText w:val="%8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8542642">
      <w:start w:val="1"/>
      <w:numFmt w:val="lowerRoman"/>
      <w:lvlText w:val="%9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36"/>
    <w:rsid w:val="000062CE"/>
    <w:rsid w:val="0009399D"/>
    <w:rsid w:val="001F6C9B"/>
    <w:rsid w:val="0026252C"/>
    <w:rsid w:val="002F0D97"/>
    <w:rsid w:val="00492FFB"/>
    <w:rsid w:val="004C62D4"/>
    <w:rsid w:val="00722169"/>
    <w:rsid w:val="00751043"/>
    <w:rsid w:val="00B728C7"/>
    <w:rsid w:val="00BE1536"/>
    <w:rsid w:val="00CF3F95"/>
    <w:rsid w:val="00E06AC5"/>
    <w:rsid w:val="00F03590"/>
    <w:rsid w:val="00FD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D985"/>
  <w15:docId w15:val="{106766DC-FE73-4CDB-A0CC-E159FC3E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AC5"/>
    <w:rPr>
      <w:rFonts w:ascii="Calibri" w:eastAsiaTheme="minorHAnsi" w:hAnsi="Calibri"/>
      <w:sz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06AC5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6AC5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2F5496" w:themeColor="accent1" w:themeShade="BF"/>
      <w:sz w:val="28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06AC5"/>
    <w:pPr>
      <w:keepNext/>
      <w:keepLines/>
      <w:spacing w:before="40"/>
      <w:jc w:val="center"/>
      <w:outlineLvl w:val="2"/>
    </w:pPr>
    <w:rPr>
      <w:rFonts w:ascii="Times New Roman" w:eastAsiaTheme="majorEastAsia" w:hAnsi="Times New Roman" w:cstheme="majorBidi"/>
      <w:color w:val="1F3763" w:themeColor="accent1" w:themeShade="7F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06AC5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2F5496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06AC5"/>
    <w:pPr>
      <w:keepNext/>
      <w:keepLines/>
      <w:spacing w:before="40"/>
      <w:outlineLvl w:val="4"/>
    </w:pPr>
    <w:rPr>
      <w:rFonts w:ascii="Times New Roman" w:eastAsiaTheme="majorEastAsia" w:hAnsi="Times New Roman" w:cstheme="majorBidi"/>
      <w:color w:val="2F5496" w:themeColor="accent1" w:themeShade="BF"/>
      <w:u w:val="singl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06AC5"/>
    <w:pPr>
      <w:keepNext/>
      <w:keepLines/>
      <w:spacing w:before="40"/>
      <w:jc w:val="center"/>
      <w:outlineLvl w:val="5"/>
    </w:pPr>
    <w:rPr>
      <w:rFonts w:ascii="Times New Roman" w:eastAsiaTheme="majorEastAsia" w:hAnsi="Times New Roman" w:cstheme="majorBidi"/>
      <w:i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06AC5"/>
    <w:pPr>
      <w:keepNext/>
      <w:keepLines/>
      <w:spacing w:before="40"/>
      <w:outlineLvl w:val="6"/>
    </w:pPr>
    <w:rPr>
      <w:rFonts w:ascii="Times New Roman" w:eastAsiaTheme="majorEastAsia" w:hAnsi="Times New Roman" w:cstheme="majorBidi"/>
      <w:iCs/>
      <w:color w:val="00B0F0"/>
    </w:rPr>
  </w:style>
  <w:style w:type="character" w:default="1" w:styleId="Policepardfaut">
    <w:name w:val="Default Paragraph Font"/>
    <w:uiPriority w:val="1"/>
    <w:semiHidden/>
    <w:unhideWhenUsed/>
    <w:rsid w:val="00E06AC5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E06AC5"/>
  </w:style>
  <w:style w:type="character" w:customStyle="1" w:styleId="Titre1Car">
    <w:name w:val="Titre 1 Car"/>
    <w:basedOn w:val="Policepardfaut"/>
    <w:link w:val="Titre1"/>
    <w:uiPriority w:val="9"/>
    <w:rsid w:val="00E06AC5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E06AC5"/>
    <w:rPr>
      <w:rFonts w:ascii="Times New Roman" w:eastAsiaTheme="majorEastAsia" w:hAnsi="Times New Roman" w:cstheme="majorBidi"/>
      <w:color w:val="2F5496" w:themeColor="accent1" w:themeShade="BF"/>
      <w:sz w:val="28"/>
      <w:szCs w:val="26"/>
      <w:u w:val="single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E06AC5"/>
    <w:rPr>
      <w:rFonts w:ascii="Times New Roman" w:eastAsiaTheme="majorEastAsia" w:hAnsi="Times New Roman" w:cstheme="majorBidi"/>
      <w:color w:val="1F3763" w:themeColor="accent1" w:themeShade="7F"/>
      <w:sz w:val="28"/>
      <w:szCs w:val="24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E06AC5"/>
    <w:rPr>
      <w:rFonts w:ascii="Times New Roman" w:eastAsiaTheme="majorEastAsia" w:hAnsi="Times New Roman" w:cstheme="majorBidi"/>
      <w:i/>
      <w:iCs/>
      <w:color w:val="2F5496" w:themeColor="accent1" w:themeShade="BF"/>
      <w:sz w:val="24"/>
      <w:u w:val="single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E06AC5"/>
    <w:rPr>
      <w:rFonts w:ascii="Times New Roman" w:eastAsiaTheme="majorEastAsia" w:hAnsi="Times New Roman" w:cstheme="majorBidi"/>
      <w:color w:val="2F5496" w:themeColor="accent1" w:themeShade="BF"/>
      <w:sz w:val="24"/>
      <w:u w:val="single"/>
      <w:lang w:eastAsia="en-US"/>
    </w:rPr>
  </w:style>
  <w:style w:type="character" w:customStyle="1" w:styleId="Titre6Car">
    <w:name w:val="Titre 6 Car"/>
    <w:basedOn w:val="Policepardfaut"/>
    <w:link w:val="Titre6"/>
    <w:uiPriority w:val="9"/>
    <w:rsid w:val="00E06AC5"/>
    <w:rPr>
      <w:rFonts w:ascii="Times New Roman" w:eastAsiaTheme="majorEastAsia" w:hAnsi="Times New Roman" w:cstheme="majorBidi"/>
      <w:i/>
      <w:color w:val="1F3763" w:themeColor="accent1" w:themeShade="7F"/>
      <w:sz w:val="24"/>
      <w:lang w:eastAsia="en-US"/>
    </w:rPr>
  </w:style>
  <w:style w:type="character" w:customStyle="1" w:styleId="Titre7Car">
    <w:name w:val="Titre 7 Car"/>
    <w:basedOn w:val="Policepardfaut"/>
    <w:link w:val="Titre7"/>
    <w:uiPriority w:val="9"/>
    <w:rsid w:val="00E06AC5"/>
    <w:rPr>
      <w:rFonts w:ascii="Times New Roman" w:eastAsiaTheme="majorEastAsia" w:hAnsi="Times New Roman" w:cstheme="majorBidi"/>
      <w:iCs/>
      <w:color w:val="00B0F0"/>
      <w:sz w:val="24"/>
      <w:lang w:eastAsia="en-US"/>
    </w:rPr>
  </w:style>
  <w:style w:type="character" w:styleId="Accentuationintense">
    <w:name w:val="Intense Emphasis"/>
    <w:basedOn w:val="Policepardfaut"/>
    <w:uiPriority w:val="21"/>
    <w:qFormat/>
    <w:rsid w:val="00E06AC5"/>
    <w:rPr>
      <w:i/>
      <w:iCs/>
      <w:color w:val="4472C4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E06A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06AC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06A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06AC5"/>
    <w:rPr>
      <w:rFonts w:ascii="Calibri" w:hAnsi="Calibri"/>
      <w:color w:val="5A5A5A" w:themeColor="text1" w:themeTint="A5"/>
      <w:spacing w:val="15"/>
      <w:sz w:val="24"/>
      <w:lang w:eastAsia="en-US"/>
    </w:rPr>
  </w:style>
  <w:style w:type="character" w:styleId="Accentuation">
    <w:name w:val="Emphasis"/>
    <w:basedOn w:val="Policepardfaut"/>
    <w:uiPriority w:val="20"/>
    <w:qFormat/>
    <w:rsid w:val="00E06AC5"/>
    <w:rPr>
      <w:i/>
      <w:iCs/>
    </w:rPr>
  </w:style>
  <w:style w:type="paragraph" w:styleId="Paragraphedeliste">
    <w:name w:val="List Paragraph"/>
    <w:basedOn w:val="Normal"/>
    <w:uiPriority w:val="34"/>
    <w:qFormat/>
    <w:rsid w:val="00E06AC5"/>
    <w:pPr>
      <w:ind w:left="720"/>
      <w:contextualSpacing/>
    </w:pPr>
  </w:style>
  <w:style w:type="character" w:styleId="Accentuationlgre">
    <w:name w:val="Subtle Emphasis"/>
    <w:basedOn w:val="Policepardfaut"/>
    <w:uiPriority w:val="19"/>
    <w:qFormat/>
    <w:rsid w:val="00E06AC5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qFormat/>
    <w:rsid w:val="00E06AC5"/>
    <w:rPr>
      <w:smallCaps/>
      <w:color w:val="5A5A5A" w:themeColor="text1" w:themeTint="A5"/>
    </w:rPr>
  </w:style>
  <w:style w:type="paragraph" w:customStyle="1" w:styleId="Titreloisetdcrets">
    <w:name w:val="Titre lois et décrets"/>
    <w:basedOn w:val="Titre"/>
    <w:link w:val="TitreloisetdcretsCar"/>
    <w:autoRedefine/>
    <w:qFormat/>
    <w:rsid w:val="00E06AC5"/>
    <w:pPr>
      <w:pBdr>
        <w:bottom w:val="single" w:sz="8" w:space="1" w:color="auto"/>
      </w:pBdr>
      <w:spacing w:line="360" w:lineRule="auto"/>
      <w:jc w:val="center"/>
    </w:pPr>
    <w:rPr>
      <w:rFonts w:ascii="Calibri" w:hAnsi="Calibri" w:cs="Arial"/>
      <w:caps/>
      <w:sz w:val="24"/>
      <w:szCs w:val="24"/>
    </w:rPr>
  </w:style>
  <w:style w:type="character" w:customStyle="1" w:styleId="TitreloisetdcretsCar">
    <w:name w:val="Titre lois et décrets Car"/>
    <w:basedOn w:val="TitreCar"/>
    <w:link w:val="Titreloisetdcrets"/>
    <w:rsid w:val="00E06AC5"/>
    <w:rPr>
      <w:rFonts w:ascii="Calibri" w:eastAsiaTheme="majorEastAsia" w:hAnsi="Calibri" w:cs="Arial"/>
      <w:caps/>
      <w:spacing w:val="-10"/>
      <w:kern w:val="28"/>
      <w:sz w:val="24"/>
      <w:szCs w:val="24"/>
      <w:lang w:eastAsia="en-US"/>
    </w:rPr>
  </w:style>
  <w:style w:type="table" w:customStyle="1" w:styleId="TableGrid">
    <w:name w:val="TableGrid"/>
    <w:rsid w:val="00E06AC5"/>
    <w:pPr>
      <w:spacing w:after="0" w:line="240" w:lineRule="auto"/>
      <w:jc w:val="both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06A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6AC5"/>
    <w:rPr>
      <w:rFonts w:ascii="Calibri" w:eastAsiaTheme="minorHAnsi" w:hAnsi="Calibri"/>
      <w:sz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06A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6AC5"/>
    <w:rPr>
      <w:rFonts w:ascii="Calibri" w:eastAsiaTheme="minorHAnsi" w:hAnsi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AMONTI%20Lisa\Desktop\Magist&#232;re%20Poitiers\Stage\Stage%20premi&#232;re%20ann&#233;e\Devoir\Mod&#232;le%20document\Loi%2027.06.1964%20ORTF%20(2__HI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Loi 27.06.1964 ORTF (2__HI</Template>
  <TotalTime>21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Pinamonti</dc:creator>
  <cp:keywords/>
  <cp:lastModifiedBy>Lisa Pinamonti</cp:lastModifiedBy>
  <cp:revision>11</cp:revision>
  <dcterms:created xsi:type="dcterms:W3CDTF">2019-06-07T14:35:00Z</dcterms:created>
  <dcterms:modified xsi:type="dcterms:W3CDTF">2019-07-01T14:28:00Z</dcterms:modified>
</cp:coreProperties>
</file>