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A1D0" w14:textId="14908D5F" w:rsidR="00DB2E86" w:rsidRPr="004A671E" w:rsidRDefault="00DB2E86">
      <w:pPr>
        <w:rPr>
          <w:b/>
          <w:bCs/>
        </w:rPr>
      </w:pPr>
      <w:r w:rsidRPr="004A671E">
        <w:rPr>
          <w:b/>
          <w:bCs/>
        </w:rPr>
        <w:t>Cour d’appel de Paris, 11 juillet 2025, n° 24/00691</w:t>
      </w:r>
    </w:p>
    <w:p w14:paraId="076B9CCA" w14:textId="5F862735" w:rsidR="00DB2E86" w:rsidRPr="007049E9" w:rsidRDefault="00DB2E86">
      <w:pPr>
        <w:rPr>
          <w:sz w:val="22"/>
          <w:szCs w:val="22"/>
        </w:rPr>
      </w:pPr>
      <w:r w:rsidRPr="007049E9">
        <w:rPr>
          <w:b/>
          <w:bCs/>
          <w:sz w:val="22"/>
          <w:szCs w:val="22"/>
        </w:rPr>
        <w:t>MOTS CLEFS </w:t>
      </w:r>
      <w:r w:rsidRPr="007049E9">
        <w:rPr>
          <w:sz w:val="22"/>
          <w:szCs w:val="22"/>
        </w:rPr>
        <w:t>: Saisie-Contrefaçon, Contrefaçon artistique, Reproduction</w:t>
      </w:r>
    </w:p>
    <w:p w14:paraId="6AACBAB7" w14:textId="45CCB21F" w:rsidR="000A0527" w:rsidRPr="007049E9" w:rsidRDefault="00DB2E86" w:rsidP="000A0527">
      <w:pPr>
        <w:rPr>
          <w:sz w:val="22"/>
          <w:szCs w:val="22"/>
        </w:rPr>
      </w:pPr>
      <w:r w:rsidRPr="007049E9">
        <w:rPr>
          <w:b/>
          <w:bCs/>
          <w:sz w:val="22"/>
          <w:szCs w:val="22"/>
        </w:rPr>
        <w:t>Résumé :</w:t>
      </w:r>
      <w:r w:rsidRPr="007049E9">
        <w:rPr>
          <w:sz w:val="22"/>
          <w:szCs w:val="22"/>
        </w:rPr>
        <w:t xml:space="preserve"> </w:t>
      </w:r>
      <w:r w:rsidRPr="003312FD">
        <w:rPr>
          <w:i/>
          <w:iCs/>
          <w:sz w:val="22"/>
          <w:szCs w:val="22"/>
        </w:rPr>
        <w:t>La Cour d’Appel de Paris est venue infirmer le 11 Juillet 2025 le jugement rendu par le Tribunal Judiciaire de Paris le 15 Septembre 2023</w:t>
      </w:r>
      <w:r w:rsidR="000A0527" w:rsidRPr="003312FD">
        <w:rPr>
          <w:i/>
          <w:iCs/>
          <w:sz w:val="22"/>
          <w:szCs w:val="22"/>
        </w:rPr>
        <w:t>. C</w:t>
      </w:r>
      <w:r w:rsidR="0062243C">
        <w:rPr>
          <w:i/>
          <w:iCs/>
          <w:sz w:val="22"/>
          <w:szCs w:val="22"/>
        </w:rPr>
        <w:t>e jugement prononçai</w:t>
      </w:r>
      <w:r w:rsidR="00566EE6">
        <w:rPr>
          <w:i/>
          <w:iCs/>
          <w:sz w:val="22"/>
          <w:szCs w:val="22"/>
        </w:rPr>
        <w:t xml:space="preserve">t le refus de la </w:t>
      </w:r>
      <w:r w:rsidR="000A0527" w:rsidRPr="003312FD">
        <w:rPr>
          <w:i/>
          <w:iCs/>
          <w:sz w:val="22"/>
          <w:szCs w:val="22"/>
        </w:rPr>
        <w:t>destruction d’un tableau litigieux et ordonn</w:t>
      </w:r>
      <w:r w:rsidR="003E55BF">
        <w:rPr>
          <w:i/>
          <w:iCs/>
          <w:sz w:val="22"/>
          <w:szCs w:val="22"/>
        </w:rPr>
        <w:t>ait</w:t>
      </w:r>
      <w:r w:rsidR="000A0527" w:rsidRPr="003312FD">
        <w:rPr>
          <w:i/>
          <w:iCs/>
          <w:sz w:val="22"/>
          <w:szCs w:val="22"/>
        </w:rPr>
        <w:t xml:space="preserve"> l'apposition, visible à l’œil nu et indélébile, de la mention « reproduction » sur le tableau mais également, ordonn</w:t>
      </w:r>
      <w:r w:rsidR="00536835">
        <w:rPr>
          <w:i/>
          <w:iCs/>
          <w:sz w:val="22"/>
          <w:szCs w:val="22"/>
        </w:rPr>
        <w:t>ait</w:t>
      </w:r>
      <w:r w:rsidR="000A0527" w:rsidRPr="003312FD">
        <w:rPr>
          <w:i/>
          <w:iCs/>
          <w:sz w:val="22"/>
          <w:szCs w:val="22"/>
        </w:rPr>
        <w:t xml:space="preserve"> la mainlevée de la saisie-contrefaçon et la restitution du tableau litigieux à son détenteur.</w:t>
      </w:r>
      <w:r w:rsidR="000A0527" w:rsidRPr="007049E9">
        <w:rPr>
          <w:sz w:val="22"/>
          <w:szCs w:val="22"/>
        </w:rPr>
        <w:t xml:space="preserve"> </w:t>
      </w:r>
    </w:p>
    <w:p w14:paraId="40D1D359" w14:textId="070D9793" w:rsidR="002709EB" w:rsidRPr="00F86495" w:rsidRDefault="000A0527" w:rsidP="00F86495">
      <w:pPr>
        <w:pBdr>
          <w:top w:val="single" w:sz="4" w:space="1" w:color="auto"/>
          <w:left w:val="single" w:sz="4" w:space="4" w:color="auto"/>
          <w:bottom w:val="single" w:sz="4" w:space="1" w:color="auto"/>
          <w:right w:val="single" w:sz="4" w:space="4" w:color="auto"/>
        </w:pBdr>
        <w:rPr>
          <w:sz w:val="22"/>
          <w:szCs w:val="22"/>
        </w:rPr>
      </w:pPr>
      <w:r w:rsidRPr="007049E9">
        <w:rPr>
          <w:b/>
          <w:bCs/>
          <w:sz w:val="22"/>
          <w:szCs w:val="22"/>
        </w:rPr>
        <w:t>FAITS</w:t>
      </w:r>
      <w:r w:rsidRPr="00F86495">
        <w:rPr>
          <w:sz w:val="22"/>
          <w:szCs w:val="22"/>
        </w:rPr>
        <w:t xml:space="preserve">: </w:t>
      </w:r>
      <w:r w:rsidR="00F86495" w:rsidRPr="00F86495">
        <w:rPr>
          <w:sz w:val="22"/>
          <w:szCs w:val="22"/>
        </w:rPr>
        <w:t>Un tableau signé est mis en vente ; estimant qu’il s’agissait d’une contrefaçon portant atteinte au droit moral de l’artiste, les ayants droit du peintre supposé engagent des poursuites contre le détenteur. Une première analyse est réalisée le 27 juin 2017 par un commissaire-priseur et un comité d’experts, lesquels concluent au caractère apocryphe de la signature.</w:t>
      </w:r>
      <w:r w:rsidR="00F86495" w:rsidRPr="00F86495">
        <w:rPr>
          <w:sz w:val="22"/>
          <w:szCs w:val="22"/>
        </w:rPr>
        <w:br/>
        <w:t>Le détenteur refuse alors de procéder à la destruction de l’œuvre, telle que demandée par le comité, en soutenant qu’il ignorait le caractère contrefaisant du tableau avant la réalisation de cette expertise.</w:t>
      </w:r>
    </w:p>
    <w:p w14:paraId="3B3D80D6" w14:textId="077E9A1B" w:rsidR="002709EB" w:rsidRPr="007049E9" w:rsidRDefault="002E7D5D" w:rsidP="00CD790B">
      <w:pPr>
        <w:pBdr>
          <w:top w:val="single" w:sz="4" w:space="1" w:color="auto"/>
          <w:left w:val="single" w:sz="4" w:space="4" w:color="auto"/>
          <w:bottom w:val="single" w:sz="4" w:space="1" w:color="auto"/>
          <w:right w:val="single" w:sz="4" w:space="4" w:color="auto"/>
        </w:pBdr>
        <w:rPr>
          <w:sz w:val="22"/>
          <w:szCs w:val="22"/>
        </w:rPr>
      </w:pPr>
      <w:r w:rsidRPr="007049E9">
        <w:rPr>
          <w:b/>
          <w:bCs/>
          <w:sz w:val="22"/>
          <w:szCs w:val="22"/>
        </w:rPr>
        <w:t>PROCEDURE</w:t>
      </w:r>
      <w:r w:rsidRPr="007049E9">
        <w:rPr>
          <w:sz w:val="22"/>
          <w:szCs w:val="22"/>
        </w:rPr>
        <w:t xml:space="preserve"> : </w:t>
      </w:r>
      <w:r w:rsidR="002709EB" w:rsidRPr="007049E9">
        <w:rPr>
          <w:sz w:val="22"/>
          <w:szCs w:val="22"/>
        </w:rPr>
        <w:t>Les ayant</w:t>
      </w:r>
      <w:r w:rsidR="00FB604F">
        <w:rPr>
          <w:sz w:val="22"/>
          <w:szCs w:val="22"/>
        </w:rPr>
        <w:t xml:space="preserve">s </w:t>
      </w:r>
      <w:r w:rsidR="002709EB" w:rsidRPr="007049E9">
        <w:rPr>
          <w:sz w:val="22"/>
          <w:szCs w:val="22"/>
        </w:rPr>
        <w:t xml:space="preserve">droit ont alors fait pratiquer une saisie-contrefaçon </w:t>
      </w:r>
      <w:r w:rsidR="00BA0855">
        <w:rPr>
          <w:sz w:val="22"/>
          <w:szCs w:val="22"/>
        </w:rPr>
        <w:t xml:space="preserve">à la </w:t>
      </w:r>
      <w:r w:rsidR="002709EB" w:rsidRPr="007049E9">
        <w:rPr>
          <w:sz w:val="22"/>
          <w:szCs w:val="22"/>
        </w:rPr>
        <w:t xml:space="preserve">suite </w:t>
      </w:r>
      <w:r w:rsidR="00BA0855">
        <w:rPr>
          <w:sz w:val="22"/>
          <w:szCs w:val="22"/>
        </w:rPr>
        <w:t>d’</w:t>
      </w:r>
      <w:r w:rsidR="002709EB" w:rsidRPr="007049E9">
        <w:rPr>
          <w:sz w:val="22"/>
          <w:szCs w:val="22"/>
        </w:rPr>
        <w:t>une autorisation par ordonnance du  21 septembre 2020 avant d’instituer le détenteur comme gardien du tableau par acte d’huissier le 29 Octobre 2020 afin de le faire assigner devant le Tribunal Judiciaire de Paris pour voir ordonner la destruction du tableau litigieux.</w:t>
      </w:r>
    </w:p>
    <w:p w14:paraId="2454B15E" w14:textId="69B4A4B8" w:rsidR="002709EB" w:rsidRPr="007049E9" w:rsidRDefault="00F73C57" w:rsidP="00CD790B">
      <w:pPr>
        <w:pBdr>
          <w:top w:val="single" w:sz="4" w:space="1" w:color="auto"/>
          <w:left w:val="single" w:sz="4" w:space="4" w:color="auto"/>
          <w:bottom w:val="single" w:sz="4" w:space="1" w:color="auto"/>
          <w:right w:val="single" w:sz="4" w:space="4" w:color="auto"/>
        </w:pBdr>
        <w:rPr>
          <w:sz w:val="22"/>
          <w:szCs w:val="22"/>
        </w:rPr>
      </w:pPr>
      <w:r w:rsidRPr="007049E9">
        <w:rPr>
          <w:sz w:val="22"/>
          <w:szCs w:val="22"/>
        </w:rPr>
        <w:t xml:space="preserve">Le 9 Juillet 2021, le juge de la mise en état ordonne une seconde expertise dont le rapport définitif fût déposé le 16 Juin 2022, confirmant le caractère apocryphe </w:t>
      </w:r>
      <w:r w:rsidR="00B9125D" w:rsidRPr="007049E9">
        <w:rPr>
          <w:sz w:val="22"/>
          <w:szCs w:val="22"/>
        </w:rPr>
        <w:t xml:space="preserve">de la signature. </w:t>
      </w:r>
    </w:p>
    <w:p w14:paraId="35E01088" w14:textId="4931337B" w:rsidR="00F42B1A" w:rsidRPr="007049E9" w:rsidRDefault="00F42B1A" w:rsidP="00CD790B">
      <w:pPr>
        <w:pBdr>
          <w:top w:val="single" w:sz="4" w:space="1" w:color="auto"/>
          <w:left w:val="single" w:sz="4" w:space="4" w:color="auto"/>
          <w:bottom w:val="single" w:sz="4" w:space="1" w:color="auto"/>
          <w:right w:val="single" w:sz="4" w:space="4" w:color="auto"/>
        </w:pBdr>
        <w:rPr>
          <w:sz w:val="22"/>
          <w:szCs w:val="22"/>
        </w:rPr>
      </w:pPr>
      <w:r w:rsidRPr="007049E9">
        <w:rPr>
          <w:sz w:val="22"/>
          <w:szCs w:val="22"/>
        </w:rPr>
        <w:t xml:space="preserve">Le 15 Septembre 2023, le Tribunal Judiciaire de Paris rend une décision </w:t>
      </w:r>
      <w:r w:rsidR="00DA4F6A" w:rsidRPr="007049E9">
        <w:rPr>
          <w:sz w:val="22"/>
          <w:szCs w:val="22"/>
        </w:rPr>
        <w:t xml:space="preserve">refusant d’ordonner la destruction du tableau litigieux, préférant </w:t>
      </w:r>
      <w:r w:rsidR="008240F6" w:rsidRPr="007049E9">
        <w:rPr>
          <w:sz w:val="22"/>
          <w:szCs w:val="22"/>
        </w:rPr>
        <w:t>ordonne</w:t>
      </w:r>
      <w:r w:rsidR="00027065" w:rsidRPr="007049E9">
        <w:rPr>
          <w:sz w:val="22"/>
          <w:szCs w:val="22"/>
        </w:rPr>
        <w:t>r l’apposition d’une mention « reproduction » au dos de l’œuvre</w:t>
      </w:r>
      <w:r w:rsidR="008240F6" w:rsidRPr="007049E9">
        <w:rPr>
          <w:sz w:val="22"/>
          <w:szCs w:val="22"/>
        </w:rPr>
        <w:t xml:space="preserve"> et demander la restitution de</w:t>
      </w:r>
      <w:r w:rsidR="00635787" w:rsidRPr="007049E9">
        <w:rPr>
          <w:sz w:val="22"/>
          <w:szCs w:val="22"/>
        </w:rPr>
        <w:t xml:space="preserve"> l’œuvre à son détenteur</w:t>
      </w:r>
      <w:r w:rsidR="008240F6" w:rsidRPr="007049E9">
        <w:rPr>
          <w:sz w:val="22"/>
          <w:szCs w:val="22"/>
        </w:rPr>
        <w:t xml:space="preserve">. </w:t>
      </w:r>
    </w:p>
    <w:p w14:paraId="748C95C9" w14:textId="768594A6" w:rsidR="008240F6" w:rsidRPr="007049E9" w:rsidRDefault="008240F6" w:rsidP="00CD790B">
      <w:pPr>
        <w:pBdr>
          <w:top w:val="single" w:sz="4" w:space="1" w:color="auto"/>
          <w:left w:val="single" w:sz="4" w:space="4" w:color="auto"/>
          <w:bottom w:val="single" w:sz="4" w:space="1" w:color="auto"/>
          <w:right w:val="single" w:sz="4" w:space="4" w:color="auto"/>
        </w:pBdr>
        <w:rPr>
          <w:sz w:val="22"/>
          <w:szCs w:val="22"/>
        </w:rPr>
      </w:pPr>
      <w:r w:rsidRPr="007049E9">
        <w:rPr>
          <w:sz w:val="22"/>
          <w:szCs w:val="22"/>
        </w:rPr>
        <w:t>Les ayan</w:t>
      </w:r>
      <w:r w:rsidR="00FB604F">
        <w:rPr>
          <w:sz w:val="22"/>
          <w:szCs w:val="22"/>
        </w:rPr>
        <w:t xml:space="preserve">ts </w:t>
      </w:r>
      <w:r w:rsidRPr="007049E9">
        <w:rPr>
          <w:sz w:val="22"/>
          <w:szCs w:val="22"/>
        </w:rPr>
        <w:t xml:space="preserve">droit </w:t>
      </w:r>
      <w:r w:rsidR="00EE7435" w:rsidRPr="007049E9">
        <w:rPr>
          <w:sz w:val="22"/>
          <w:szCs w:val="22"/>
        </w:rPr>
        <w:t xml:space="preserve">interjettent alors appel au motif que la présentation </w:t>
      </w:r>
      <w:r w:rsidR="002C0E2B" w:rsidRPr="007049E9">
        <w:rPr>
          <w:sz w:val="22"/>
          <w:szCs w:val="22"/>
        </w:rPr>
        <w:t xml:space="preserve">au comité d’experts et </w:t>
      </w:r>
      <w:r w:rsidR="00D01ADA" w:rsidRPr="007049E9">
        <w:rPr>
          <w:sz w:val="22"/>
          <w:szCs w:val="22"/>
        </w:rPr>
        <w:t>au commissaire-priseur constitue un acte de contrefaçon, considérant qu</w:t>
      </w:r>
      <w:r w:rsidR="000B4E4E" w:rsidRPr="007049E9">
        <w:rPr>
          <w:sz w:val="22"/>
          <w:szCs w:val="22"/>
        </w:rPr>
        <w:t xml:space="preserve">’il s’agit d’un acte de représentation auprès d’un nouveau public en dehors de tout procès. </w:t>
      </w:r>
    </w:p>
    <w:p w14:paraId="0FCB7ABA" w14:textId="06F5B9BB" w:rsidR="000A0527" w:rsidRPr="007049E9" w:rsidRDefault="00A9349C" w:rsidP="00CD790B">
      <w:pPr>
        <w:pBdr>
          <w:top w:val="single" w:sz="4" w:space="1" w:color="auto"/>
          <w:left w:val="single" w:sz="4" w:space="4" w:color="auto"/>
          <w:bottom w:val="single" w:sz="4" w:space="1" w:color="auto"/>
          <w:right w:val="single" w:sz="4" w:space="4" w:color="auto"/>
        </w:pBdr>
        <w:rPr>
          <w:sz w:val="22"/>
          <w:szCs w:val="22"/>
        </w:rPr>
      </w:pPr>
      <w:r w:rsidRPr="007049E9">
        <w:rPr>
          <w:sz w:val="22"/>
          <w:szCs w:val="22"/>
        </w:rPr>
        <w:t xml:space="preserve">Ils estiment également </w:t>
      </w:r>
      <w:r w:rsidR="006A1755" w:rsidRPr="007049E9">
        <w:rPr>
          <w:sz w:val="22"/>
          <w:szCs w:val="22"/>
        </w:rPr>
        <w:t xml:space="preserve">que </w:t>
      </w:r>
      <w:r w:rsidR="00095C2A" w:rsidRPr="007049E9">
        <w:rPr>
          <w:sz w:val="22"/>
          <w:szCs w:val="22"/>
        </w:rPr>
        <w:t xml:space="preserve">le détenteur a porté atteinte à leur droit de distribution en mettant en vente le tableau. </w:t>
      </w:r>
    </w:p>
    <w:p w14:paraId="6CBB79FC" w14:textId="37B952DD" w:rsidR="00095C2A" w:rsidRPr="007049E9" w:rsidRDefault="000A4EBF" w:rsidP="00CD790B">
      <w:pPr>
        <w:pBdr>
          <w:top w:val="single" w:sz="4" w:space="1" w:color="auto"/>
          <w:left w:val="single" w:sz="4" w:space="4" w:color="auto"/>
          <w:bottom w:val="single" w:sz="4" w:space="1" w:color="auto"/>
          <w:right w:val="single" w:sz="4" w:space="4" w:color="auto"/>
        </w:pBdr>
        <w:rPr>
          <w:sz w:val="22"/>
          <w:szCs w:val="22"/>
        </w:rPr>
      </w:pPr>
      <w:r w:rsidRPr="007049E9">
        <w:rPr>
          <w:b/>
          <w:bCs/>
          <w:sz w:val="22"/>
          <w:szCs w:val="22"/>
        </w:rPr>
        <w:t>PROBLEME DE DROIT</w:t>
      </w:r>
      <w:r w:rsidRPr="007049E9">
        <w:rPr>
          <w:sz w:val="22"/>
          <w:szCs w:val="22"/>
        </w:rPr>
        <w:t xml:space="preserve"> : </w:t>
      </w:r>
      <w:r w:rsidR="00346756" w:rsidRPr="007049E9">
        <w:rPr>
          <w:sz w:val="22"/>
          <w:szCs w:val="22"/>
        </w:rPr>
        <w:t>Dans quelles conditions et sur quels fondements le juge peut-il ordonner la destruction d’une œuvre contrefaisante ?</w:t>
      </w:r>
    </w:p>
    <w:p w14:paraId="689857E8" w14:textId="27018A96" w:rsidR="007658AF" w:rsidRPr="00F86495" w:rsidRDefault="00675EAC" w:rsidP="00F86495">
      <w:pPr>
        <w:pBdr>
          <w:top w:val="single" w:sz="4" w:space="1" w:color="auto"/>
          <w:left w:val="single" w:sz="4" w:space="4" w:color="auto"/>
          <w:bottom w:val="single" w:sz="4" w:space="1" w:color="auto"/>
          <w:right w:val="single" w:sz="4" w:space="4" w:color="auto"/>
        </w:pBdr>
        <w:rPr>
          <w:sz w:val="22"/>
          <w:szCs w:val="22"/>
        </w:rPr>
        <w:sectPr w:rsidR="007658AF" w:rsidRPr="00F86495">
          <w:pgSz w:w="11906" w:h="16838"/>
          <w:pgMar w:top="1417" w:right="1417" w:bottom="1417" w:left="1417" w:header="708" w:footer="708" w:gutter="0"/>
          <w:cols w:space="708"/>
          <w:docGrid w:linePitch="360"/>
        </w:sectPr>
      </w:pPr>
      <w:r w:rsidRPr="007049E9">
        <w:rPr>
          <w:b/>
          <w:bCs/>
          <w:sz w:val="22"/>
          <w:szCs w:val="22"/>
        </w:rPr>
        <w:t xml:space="preserve">SOLUTION </w:t>
      </w:r>
      <w:r w:rsidR="007B6D08" w:rsidRPr="007049E9">
        <w:rPr>
          <w:b/>
          <w:bCs/>
          <w:sz w:val="22"/>
          <w:szCs w:val="22"/>
        </w:rPr>
        <w:t> </w:t>
      </w:r>
      <w:r w:rsidR="007B6D08" w:rsidRPr="007049E9">
        <w:rPr>
          <w:sz w:val="22"/>
          <w:szCs w:val="22"/>
        </w:rPr>
        <w:t xml:space="preserve">: La Cour d’Appel de Paris infirme le jugement rendu </w:t>
      </w:r>
      <w:r w:rsidR="00491D0F" w:rsidRPr="007049E9">
        <w:rPr>
          <w:sz w:val="22"/>
          <w:szCs w:val="22"/>
        </w:rPr>
        <w:t xml:space="preserve">par le Tribunal Judiciaire en élargissant la notion de représentation à la présentation de l’œuvre </w:t>
      </w:r>
      <w:r w:rsidRPr="007049E9">
        <w:rPr>
          <w:sz w:val="22"/>
          <w:szCs w:val="22"/>
        </w:rPr>
        <w:t>à des professionnels de l’art et en estimant que la destruction de l’œuvre est le seul moyen de faire cesser le préjudice.</w:t>
      </w:r>
    </w:p>
    <w:p w14:paraId="01A083C3" w14:textId="52BBCFC3" w:rsidR="007049E9" w:rsidRDefault="00851CCF" w:rsidP="00851CCF">
      <w:pPr>
        <w:jc w:val="center"/>
        <w:rPr>
          <w:b/>
          <w:bCs/>
          <w:sz w:val="22"/>
          <w:szCs w:val="22"/>
        </w:rPr>
      </w:pPr>
      <w:r>
        <w:rPr>
          <w:b/>
          <w:bCs/>
          <w:sz w:val="22"/>
          <w:szCs w:val="22"/>
        </w:rPr>
        <w:t xml:space="preserve">                                                                  </w:t>
      </w:r>
      <w:r w:rsidR="00AD10C2" w:rsidRPr="001F6C7B">
        <w:rPr>
          <w:b/>
          <w:bCs/>
          <w:noProof/>
          <w:sz w:val="22"/>
          <w:szCs w:val="22"/>
        </w:rPr>
        <w:drawing>
          <wp:inline distT="0" distB="0" distL="0" distR="0" wp14:anchorId="5A2DA587" wp14:editId="64953340">
            <wp:extent cx="768985" cy="260985"/>
            <wp:effectExtent l="0" t="0" r="0" b="5715"/>
            <wp:docPr id="2114202213" name="Image 1" descr="Une image contenant texte, Police, symbo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02213" name="Image 1" descr="Une image contenant texte, Police, symbole, nombr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8985" cy="260985"/>
                    </a:xfrm>
                    <a:prstGeom prst="rect">
                      <a:avLst/>
                    </a:prstGeom>
                  </pic:spPr>
                </pic:pic>
              </a:graphicData>
            </a:graphic>
          </wp:inline>
        </w:drawing>
      </w:r>
    </w:p>
    <w:p w14:paraId="39417345" w14:textId="72ABBE4E" w:rsidR="007049E9" w:rsidRDefault="007049E9" w:rsidP="000A0527">
      <w:pPr>
        <w:rPr>
          <w:b/>
          <w:bCs/>
          <w:sz w:val="22"/>
          <w:szCs w:val="22"/>
        </w:rPr>
      </w:pPr>
    </w:p>
    <w:p w14:paraId="15CF27D3" w14:textId="77777777" w:rsidR="007049E9" w:rsidRDefault="007049E9" w:rsidP="000A0527">
      <w:pPr>
        <w:rPr>
          <w:b/>
          <w:bCs/>
          <w:sz w:val="22"/>
          <w:szCs w:val="22"/>
        </w:rPr>
        <w:sectPr w:rsidR="007049E9" w:rsidSect="007658AF">
          <w:type w:val="continuous"/>
          <w:pgSz w:w="11906" w:h="16838"/>
          <w:pgMar w:top="1417" w:right="1417" w:bottom="1417" w:left="1417" w:header="708" w:footer="708" w:gutter="0"/>
          <w:cols w:num="2" w:space="708"/>
          <w:docGrid w:linePitch="360"/>
        </w:sectPr>
      </w:pPr>
    </w:p>
    <w:p w14:paraId="6017844E" w14:textId="50688B23" w:rsidR="007049E9" w:rsidRPr="00F86495" w:rsidRDefault="007049E9" w:rsidP="000A0527">
      <w:pPr>
        <w:rPr>
          <w:b/>
          <w:bCs/>
          <w:sz w:val="22"/>
          <w:szCs w:val="22"/>
        </w:rPr>
      </w:pPr>
      <w:r w:rsidRPr="007049E9">
        <w:rPr>
          <w:sz w:val="16"/>
          <w:szCs w:val="16"/>
        </w:rPr>
        <w:t>Cette création par LID2MS-IREDIC est mise à disposition selon les termes de la licence Creative Commons Paternité - Pas d'Utilisation Commerciale - Pas de Modification 2.0 France.</w:t>
      </w:r>
    </w:p>
    <w:p w14:paraId="47378153" w14:textId="77777777" w:rsidR="007049E9" w:rsidRDefault="007049E9" w:rsidP="000A0527">
      <w:pPr>
        <w:rPr>
          <w:b/>
          <w:bCs/>
          <w:sz w:val="22"/>
          <w:szCs w:val="22"/>
        </w:rPr>
        <w:sectPr w:rsidR="007049E9" w:rsidSect="007049E9">
          <w:type w:val="continuous"/>
          <w:pgSz w:w="11906" w:h="16838"/>
          <w:pgMar w:top="1417" w:right="1417" w:bottom="1417" w:left="1417" w:header="708" w:footer="708" w:gutter="0"/>
          <w:cols w:space="708"/>
          <w:docGrid w:linePitch="360"/>
        </w:sectPr>
      </w:pPr>
    </w:p>
    <w:p w14:paraId="662FEA4E" w14:textId="77777777" w:rsidR="007049E9" w:rsidRDefault="007049E9" w:rsidP="000A0527">
      <w:pPr>
        <w:rPr>
          <w:b/>
          <w:bCs/>
          <w:sz w:val="22"/>
          <w:szCs w:val="22"/>
        </w:rPr>
      </w:pPr>
    </w:p>
    <w:p w14:paraId="4CC2CA7A" w14:textId="77777777" w:rsidR="007049E9" w:rsidRDefault="007049E9" w:rsidP="000A0527">
      <w:pPr>
        <w:rPr>
          <w:b/>
          <w:bCs/>
          <w:sz w:val="22"/>
          <w:szCs w:val="22"/>
        </w:rPr>
      </w:pPr>
    </w:p>
    <w:p w14:paraId="60C87050" w14:textId="77777777" w:rsidR="007049E9" w:rsidRDefault="007049E9" w:rsidP="000A0527">
      <w:pPr>
        <w:rPr>
          <w:b/>
          <w:bCs/>
          <w:sz w:val="22"/>
          <w:szCs w:val="22"/>
        </w:rPr>
      </w:pPr>
    </w:p>
    <w:p w14:paraId="2C147190" w14:textId="77777777" w:rsidR="007049E9" w:rsidRDefault="007049E9" w:rsidP="000A0527">
      <w:pPr>
        <w:rPr>
          <w:b/>
          <w:bCs/>
          <w:sz w:val="22"/>
          <w:szCs w:val="22"/>
        </w:rPr>
      </w:pPr>
    </w:p>
    <w:p w14:paraId="155F78F9" w14:textId="77777777" w:rsidR="007049E9" w:rsidRDefault="007049E9" w:rsidP="000A0527">
      <w:pPr>
        <w:rPr>
          <w:b/>
          <w:bCs/>
          <w:sz w:val="22"/>
          <w:szCs w:val="22"/>
        </w:rPr>
      </w:pPr>
    </w:p>
    <w:p w14:paraId="60EFD028" w14:textId="27557B14" w:rsidR="007658AF" w:rsidRDefault="003469F9" w:rsidP="000A0527">
      <w:pPr>
        <w:rPr>
          <w:b/>
          <w:bCs/>
          <w:sz w:val="22"/>
          <w:szCs w:val="22"/>
        </w:rPr>
      </w:pPr>
      <w:r w:rsidRPr="007049E9">
        <w:rPr>
          <w:b/>
          <w:bCs/>
          <w:sz w:val="22"/>
          <w:szCs w:val="22"/>
        </w:rPr>
        <w:t>N</w:t>
      </w:r>
      <w:r w:rsidR="004A671E" w:rsidRPr="007049E9">
        <w:rPr>
          <w:b/>
          <w:bCs/>
          <w:sz w:val="22"/>
          <w:szCs w:val="22"/>
        </w:rPr>
        <w:t>ote :</w:t>
      </w:r>
    </w:p>
    <w:p w14:paraId="70EA782B" w14:textId="0FB8D180" w:rsidR="00F01359" w:rsidRDefault="006F1F35" w:rsidP="000A0527">
      <w:pPr>
        <w:rPr>
          <w:sz w:val="22"/>
          <w:szCs w:val="22"/>
        </w:rPr>
      </w:pPr>
      <w:r w:rsidRPr="00AE31E2">
        <w:rPr>
          <w:sz w:val="22"/>
          <w:szCs w:val="22"/>
        </w:rPr>
        <w:t xml:space="preserve">Cet arrêt </w:t>
      </w:r>
      <w:r w:rsidR="003D2E35" w:rsidRPr="00AE31E2">
        <w:rPr>
          <w:sz w:val="22"/>
          <w:szCs w:val="22"/>
        </w:rPr>
        <w:t xml:space="preserve">s’inscrit dans le sillage jurisprudentiel </w:t>
      </w:r>
      <w:r w:rsidR="00FC63AA" w:rsidRPr="00AE31E2">
        <w:rPr>
          <w:sz w:val="22"/>
          <w:szCs w:val="22"/>
        </w:rPr>
        <w:t>visant à préciser les modalités de protection des œuvres de l’espri</w:t>
      </w:r>
      <w:r w:rsidR="00016140" w:rsidRPr="00AE31E2">
        <w:rPr>
          <w:sz w:val="22"/>
          <w:szCs w:val="22"/>
        </w:rPr>
        <w:t xml:space="preserve">t en élargissant </w:t>
      </w:r>
      <w:r w:rsidR="00F73088" w:rsidRPr="00AE31E2">
        <w:rPr>
          <w:sz w:val="22"/>
          <w:szCs w:val="22"/>
        </w:rPr>
        <w:t>les garanties d’authenticité d’une œuvre d’art</w:t>
      </w:r>
      <w:r w:rsidR="00906AC1" w:rsidRPr="00AE31E2">
        <w:rPr>
          <w:sz w:val="22"/>
          <w:szCs w:val="22"/>
        </w:rPr>
        <w:t xml:space="preserve"> et en permettant au juge un meilleur encadrement </w:t>
      </w:r>
      <w:r w:rsidR="00AE31E2" w:rsidRPr="00AE31E2">
        <w:rPr>
          <w:sz w:val="22"/>
          <w:szCs w:val="22"/>
        </w:rPr>
        <w:t xml:space="preserve">des atteintes. </w:t>
      </w:r>
    </w:p>
    <w:p w14:paraId="1119CCB7" w14:textId="13AA244A" w:rsidR="00C14F6C" w:rsidRPr="00915A78" w:rsidRDefault="00C14F6C" w:rsidP="000A0527">
      <w:pPr>
        <w:rPr>
          <w:b/>
          <w:bCs/>
          <w:sz w:val="22"/>
          <w:szCs w:val="22"/>
        </w:rPr>
      </w:pPr>
      <w:r w:rsidRPr="00915A78">
        <w:rPr>
          <w:b/>
          <w:bCs/>
          <w:sz w:val="22"/>
          <w:szCs w:val="22"/>
        </w:rPr>
        <w:t xml:space="preserve">La Bonne foi </w:t>
      </w:r>
      <w:r w:rsidR="00915A78" w:rsidRPr="00915A78">
        <w:rPr>
          <w:b/>
          <w:bCs/>
          <w:sz w:val="22"/>
          <w:szCs w:val="22"/>
        </w:rPr>
        <w:t>en Propriété Intellectuelle</w:t>
      </w:r>
    </w:p>
    <w:p w14:paraId="05F0B58A" w14:textId="0CA4EE22" w:rsidR="00BB165E" w:rsidRPr="007049E9" w:rsidRDefault="00BB165E" w:rsidP="000A0527">
      <w:pPr>
        <w:rPr>
          <w:sz w:val="22"/>
          <w:szCs w:val="22"/>
        </w:rPr>
      </w:pPr>
      <w:r w:rsidRPr="007049E9">
        <w:rPr>
          <w:sz w:val="22"/>
          <w:szCs w:val="22"/>
        </w:rPr>
        <w:t xml:space="preserve">En droit </w:t>
      </w:r>
      <w:r w:rsidR="0029305A" w:rsidRPr="007049E9">
        <w:rPr>
          <w:sz w:val="22"/>
          <w:szCs w:val="22"/>
        </w:rPr>
        <w:t>g</w:t>
      </w:r>
      <w:r w:rsidRPr="007049E9">
        <w:rPr>
          <w:sz w:val="22"/>
          <w:szCs w:val="22"/>
        </w:rPr>
        <w:t xml:space="preserve">énéral, </w:t>
      </w:r>
      <w:r w:rsidR="008A0E9F" w:rsidRPr="007049E9">
        <w:rPr>
          <w:sz w:val="22"/>
          <w:szCs w:val="22"/>
        </w:rPr>
        <w:t>la bonne foi est toujours présumée en vertu de l’article 2274 du Code Civil</w:t>
      </w:r>
      <w:r w:rsidR="0014147C" w:rsidRPr="007049E9">
        <w:rPr>
          <w:sz w:val="22"/>
          <w:szCs w:val="22"/>
        </w:rPr>
        <w:t xml:space="preserve">, </w:t>
      </w:r>
      <w:r w:rsidR="006E6A44" w:rsidRPr="007049E9">
        <w:rPr>
          <w:sz w:val="22"/>
          <w:szCs w:val="22"/>
        </w:rPr>
        <w:t xml:space="preserve">c’est à celui qui l’allègue de la démontrer. </w:t>
      </w:r>
    </w:p>
    <w:p w14:paraId="5DB9680E" w14:textId="2546ADEB" w:rsidR="005B0996" w:rsidRDefault="00750570" w:rsidP="000A0527">
      <w:pPr>
        <w:rPr>
          <w:rFonts w:ascii="Aptos" w:hAnsi="Aptos"/>
          <w:color w:val="323440"/>
          <w:sz w:val="22"/>
          <w:szCs w:val="22"/>
        </w:rPr>
      </w:pPr>
      <w:r w:rsidRPr="007049E9">
        <w:rPr>
          <w:sz w:val="22"/>
          <w:szCs w:val="22"/>
        </w:rPr>
        <w:t>Bien que le détenteur se défende d’être de mauvaise foi et de ne pas avoir</w:t>
      </w:r>
      <w:r w:rsidR="00BB165E" w:rsidRPr="007049E9">
        <w:rPr>
          <w:sz w:val="22"/>
          <w:szCs w:val="22"/>
        </w:rPr>
        <w:t xml:space="preserve"> eu connaissance du caractère litigieux de l’œuvre qu’il désirait vendre</w:t>
      </w:r>
      <w:r w:rsidR="003469F9" w:rsidRPr="007049E9">
        <w:rPr>
          <w:sz w:val="22"/>
          <w:szCs w:val="22"/>
        </w:rPr>
        <w:t>, selon un</w:t>
      </w:r>
      <w:r w:rsidR="00C55B01" w:rsidRPr="007049E9">
        <w:rPr>
          <w:sz w:val="22"/>
          <w:szCs w:val="22"/>
        </w:rPr>
        <w:t xml:space="preserve"> arrêt rendu </w:t>
      </w:r>
      <w:r w:rsidR="003469F9" w:rsidRPr="007049E9">
        <w:rPr>
          <w:sz w:val="22"/>
          <w:szCs w:val="22"/>
        </w:rPr>
        <w:t xml:space="preserve"> </w:t>
      </w:r>
      <w:r w:rsidR="00C55B01" w:rsidRPr="007049E9">
        <w:rPr>
          <w:rFonts w:ascii="Aptos" w:hAnsi="Aptos"/>
          <w:color w:val="323440"/>
          <w:sz w:val="22"/>
          <w:szCs w:val="22"/>
        </w:rPr>
        <w:t>la Cour Civil</w:t>
      </w:r>
      <w:r w:rsidR="00206B1C" w:rsidRPr="007049E9">
        <w:rPr>
          <w:rFonts w:ascii="Aptos" w:hAnsi="Aptos"/>
          <w:color w:val="323440"/>
          <w:sz w:val="22"/>
          <w:szCs w:val="22"/>
        </w:rPr>
        <w:t>e</w:t>
      </w:r>
      <w:r w:rsidR="00C55B01" w:rsidRPr="007049E9">
        <w:rPr>
          <w:rFonts w:ascii="Aptos" w:hAnsi="Aptos"/>
          <w:color w:val="323440"/>
          <w:sz w:val="22"/>
          <w:szCs w:val="22"/>
        </w:rPr>
        <w:t xml:space="preserve"> le 29 </w:t>
      </w:r>
      <w:r w:rsidR="003C080A" w:rsidRPr="007049E9">
        <w:rPr>
          <w:rFonts w:ascii="Aptos" w:hAnsi="Aptos"/>
          <w:color w:val="323440"/>
          <w:sz w:val="22"/>
          <w:szCs w:val="22"/>
        </w:rPr>
        <w:t>m</w:t>
      </w:r>
      <w:r w:rsidR="00C55B01" w:rsidRPr="007049E9">
        <w:rPr>
          <w:rFonts w:ascii="Aptos" w:hAnsi="Aptos"/>
          <w:color w:val="323440"/>
          <w:sz w:val="22"/>
          <w:szCs w:val="22"/>
        </w:rPr>
        <w:t>ai 2001, la contrefaçon est caractérisée, indépendamment de toute faute ou mauvaise foi, par la reproduction, la représentation ou l’exploitation d’une œuvre de l’esprit en violation des droits de Propriété Intellectuelle qui y sont attaché</w:t>
      </w:r>
      <w:r w:rsidR="0093255C" w:rsidRPr="007049E9">
        <w:rPr>
          <w:rFonts w:ascii="Aptos" w:hAnsi="Aptos"/>
          <w:color w:val="323440"/>
          <w:sz w:val="22"/>
          <w:szCs w:val="22"/>
        </w:rPr>
        <w:t>s</w:t>
      </w:r>
      <w:r w:rsidR="002555C3" w:rsidRPr="007049E9">
        <w:rPr>
          <w:rFonts w:ascii="Aptos" w:hAnsi="Aptos"/>
          <w:color w:val="323440"/>
          <w:sz w:val="22"/>
          <w:szCs w:val="22"/>
        </w:rPr>
        <w:t>. C</w:t>
      </w:r>
      <w:r w:rsidR="0093255C" w:rsidRPr="007049E9">
        <w:rPr>
          <w:rFonts w:ascii="Aptos" w:hAnsi="Aptos"/>
          <w:color w:val="323440"/>
          <w:sz w:val="22"/>
          <w:szCs w:val="22"/>
        </w:rPr>
        <w:t xml:space="preserve">’est pour cette raison que la bonne foi n’a pas été retenue par </w:t>
      </w:r>
      <w:r w:rsidR="005B0996" w:rsidRPr="007049E9">
        <w:rPr>
          <w:rFonts w:ascii="Aptos" w:hAnsi="Aptos"/>
          <w:color w:val="323440"/>
          <w:sz w:val="22"/>
          <w:szCs w:val="22"/>
        </w:rPr>
        <w:t xml:space="preserve">les différents jugements. </w:t>
      </w:r>
    </w:p>
    <w:p w14:paraId="338542C4" w14:textId="4ACF72EC" w:rsidR="00F75869" w:rsidRPr="00F75869" w:rsidRDefault="00F75869" w:rsidP="000A0527">
      <w:pPr>
        <w:rPr>
          <w:rFonts w:ascii="Aptos" w:hAnsi="Aptos"/>
          <w:b/>
          <w:bCs/>
          <w:color w:val="323440"/>
          <w:sz w:val="22"/>
          <w:szCs w:val="22"/>
        </w:rPr>
      </w:pPr>
      <w:r w:rsidRPr="00F75869">
        <w:rPr>
          <w:rFonts w:ascii="Aptos" w:hAnsi="Aptos"/>
          <w:b/>
          <w:bCs/>
          <w:color w:val="323440"/>
          <w:sz w:val="22"/>
          <w:szCs w:val="22"/>
        </w:rPr>
        <w:t xml:space="preserve">Une double avancée pour la protection des œuvres de l’esprit </w:t>
      </w:r>
    </w:p>
    <w:p w14:paraId="52987001" w14:textId="77777777" w:rsidR="00077A90" w:rsidRPr="007049E9" w:rsidRDefault="00077A90" w:rsidP="00077A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 xml:space="preserve">Cet arrêt permet une double avancée dans les cas de contrefaçon artistique : en élargissant la notion de représentation mais également en permettant la destruction des œuvres litigieuses. </w:t>
      </w:r>
    </w:p>
    <w:p w14:paraId="3D0DA530" w14:textId="23BFDDE6" w:rsidR="00077A90" w:rsidRPr="007049E9" w:rsidRDefault="00077A90" w:rsidP="00077A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 xml:space="preserve">La contrefaçon est constituée par une atteinte aux droits Patrimoniaux (droit de représentation, droit de reproduction, </w:t>
      </w:r>
      <w:r w:rsidR="00EF1230" w:rsidRPr="007049E9">
        <w:rPr>
          <w:rFonts w:asciiTheme="minorHAnsi" w:hAnsiTheme="minorHAnsi"/>
          <w:color w:val="323440"/>
          <w:sz w:val="22"/>
          <w:szCs w:val="22"/>
        </w:rPr>
        <w:t xml:space="preserve">droit </w:t>
      </w:r>
      <w:r w:rsidR="00EF1230" w:rsidRPr="007049E9">
        <w:rPr>
          <w:rFonts w:asciiTheme="minorHAnsi" w:hAnsiTheme="minorHAnsi"/>
          <w:color w:val="323440"/>
          <w:sz w:val="22"/>
          <w:szCs w:val="22"/>
        </w:rPr>
        <w:t>de distribution</w:t>
      </w:r>
      <w:r w:rsidRPr="007049E9">
        <w:rPr>
          <w:rFonts w:asciiTheme="minorHAnsi" w:hAnsiTheme="minorHAnsi"/>
          <w:color w:val="323440"/>
          <w:sz w:val="22"/>
          <w:szCs w:val="22"/>
        </w:rPr>
        <w:t>) de l’auteur ou des ayants</w:t>
      </w:r>
      <w:r w:rsidR="00FB604F">
        <w:rPr>
          <w:rFonts w:asciiTheme="minorHAnsi" w:hAnsiTheme="minorHAnsi"/>
          <w:color w:val="323440"/>
          <w:sz w:val="22"/>
          <w:szCs w:val="22"/>
        </w:rPr>
        <w:t xml:space="preserve"> d</w:t>
      </w:r>
      <w:r w:rsidRPr="007049E9">
        <w:rPr>
          <w:rFonts w:asciiTheme="minorHAnsi" w:hAnsiTheme="minorHAnsi"/>
          <w:color w:val="323440"/>
          <w:sz w:val="22"/>
          <w:szCs w:val="22"/>
        </w:rPr>
        <w:t>roit empêchant l’exploitation normale de l’œuvre.</w:t>
      </w:r>
    </w:p>
    <w:p w14:paraId="7FC7FBE4" w14:textId="2B94B7CD" w:rsidR="00C5082E" w:rsidRPr="007049E9" w:rsidRDefault="00C5082E" w:rsidP="00C5082E">
      <w:pPr>
        <w:pStyle w:val="breadcrumbs-listitem"/>
        <w:textAlignment w:val="center"/>
        <w:rPr>
          <w:rFonts w:ascii="Aptos" w:hAnsi="Aptos"/>
          <w:color w:val="323440"/>
          <w:sz w:val="22"/>
          <w:szCs w:val="22"/>
        </w:rPr>
      </w:pPr>
      <w:r w:rsidRPr="007049E9">
        <w:rPr>
          <w:rFonts w:ascii="Aptos" w:hAnsi="Aptos"/>
          <w:color w:val="323440"/>
          <w:sz w:val="22"/>
          <w:szCs w:val="22"/>
        </w:rPr>
        <w:t>Selon l’article L122-4 du Code de Propriété Intellectuelle, toute représentation ou reproduction intégrale ou partielle faite sans le consentement de l’auteur ou ses ayants</w:t>
      </w:r>
      <w:r w:rsidR="00FB604F">
        <w:rPr>
          <w:rFonts w:ascii="Aptos" w:hAnsi="Aptos"/>
          <w:color w:val="323440"/>
          <w:sz w:val="22"/>
          <w:szCs w:val="22"/>
        </w:rPr>
        <w:t xml:space="preserve"> </w:t>
      </w:r>
      <w:r w:rsidRPr="007049E9">
        <w:rPr>
          <w:rFonts w:ascii="Aptos" w:hAnsi="Aptos"/>
          <w:color w:val="323440"/>
          <w:sz w:val="22"/>
          <w:szCs w:val="22"/>
        </w:rPr>
        <w:t>droit est illicite, la représentation étant définie par l’article L122-2 du même Code</w:t>
      </w:r>
      <w:r w:rsidR="00653ADC" w:rsidRPr="007049E9">
        <w:rPr>
          <w:rFonts w:ascii="Aptos" w:hAnsi="Aptos"/>
          <w:color w:val="323440"/>
          <w:sz w:val="22"/>
          <w:szCs w:val="22"/>
        </w:rPr>
        <w:t xml:space="preserve"> par la communication d’une œuvre</w:t>
      </w:r>
      <w:r w:rsidRPr="007049E9">
        <w:rPr>
          <w:rFonts w:ascii="Aptos" w:hAnsi="Aptos"/>
          <w:color w:val="323440"/>
          <w:sz w:val="22"/>
          <w:szCs w:val="22"/>
        </w:rPr>
        <w:t xml:space="preserve"> à un public</w:t>
      </w:r>
      <w:r w:rsidR="00653ADC" w:rsidRPr="007049E9">
        <w:rPr>
          <w:rFonts w:ascii="Aptos" w:hAnsi="Aptos"/>
          <w:color w:val="323440"/>
          <w:sz w:val="22"/>
          <w:szCs w:val="22"/>
        </w:rPr>
        <w:t xml:space="preserve"> </w:t>
      </w:r>
      <w:r w:rsidRPr="007049E9">
        <w:rPr>
          <w:rFonts w:ascii="Aptos" w:hAnsi="Aptos"/>
          <w:color w:val="323440"/>
          <w:sz w:val="22"/>
          <w:szCs w:val="22"/>
        </w:rPr>
        <w:t>par un procédé quelconque</w:t>
      </w:r>
      <w:r w:rsidR="00653ADC" w:rsidRPr="007049E9">
        <w:rPr>
          <w:rFonts w:ascii="Aptos" w:hAnsi="Aptos"/>
          <w:color w:val="323440"/>
          <w:sz w:val="22"/>
          <w:szCs w:val="22"/>
        </w:rPr>
        <w:t>.</w:t>
      </w:r>
    </w:p>
    <w:p w14:paraId="25435FB3" w14:textId="79CB8B30" w:rsidR="00EF1230" w:rsidRDefault="00C5082E" w:rsidP="00077A90">
      <w:pPr>
        <w:pStyle w:val="breadcrumbs-listitem"/>
        <w:textAlignment w:val="center"/>
        <w:rPr>
          <w:rFonts w:ascii="Aptos" w:hAnsi="Aptos"/>
          <w:color w:val="323440"/>
          <w:sz w:val="22"/>
          <w:szCs w:val="22"/>
        </w:rPr>
      </w:pPr>
      <w:r w:rsidRPr="007049E9">
        <w:rPr>
          <w:rFonts w:ascii="Aptos" w:hAnsi="Aptos"/>
          <w:color w:val="323440"/>
          <w:sz w:val="22"/>
          <w:szCs w:val="22"/>
        </w:rPr>
        <w:t xml:space="preserve">Pour qualifier la contrefaçon, la Cour décide d’élargir la notion de « présentation au public » à la présentation d’un comité d’experts et d’un commissaire-priseur, considérer les professionnels du domaine de l’art est un élargissement considérable de la notion, </w:t>
      </w:r>
      <w:r w:rsidR="003A2EF3" w:rsidRPr="007049E9">
        <w:rPr>
          <w:rFonts w:ascii="Aptos" w:hAnsi="Aptos"/>
          <w:color w:val="323440"/>
          <w:sz w:val="22"/>
          <w:szCs w:val="22"/>
        </w:rPr>
        <w:t xml:space="preserve">cette jurisprudence pourra permettre de qualifier de nombreuses contrefaçons </w:t>
      </w:r>
      <w:r w:rsidR="000B713F" w:rsidRPr="007049E9">
        <w:rPr>
          <w:rFonts w:ascii="Aptos" w:hAnsi="Aptos"/>
          <w:color w:val="323440"/>
          <w:sz w:val="22"/>
          <w:szCs w:val="22"/>
        </w:rPr>
        <w:t xml:space="preserve">lors d’expertises pratiquées en dehors </w:t>
      </w:r>
      <w:r w:rsidR="00D12502" w:rsidRPr="007049E9">
        <w:rPr>
          <w:rFonts w:ascii="Aptos" w:hAnsi="Aptos"/>
          <w:color w:val="323440"/>
          <w:sz w:val="22"/>
          <w:szCs w:val="22"/>
        </w:rPr>
        <w:t xml:space="preserve">de procédures judiciaires. </w:t>
      </w:r>
    </w:p>
    <w:p w14:paraId="7EE27CFE" w14:textId="26B74A5B" w:rsidR="0094485F" w:rsidRPr="00EF6FD1" w:rsidRDefault="00EF6FD1" w:rsidP="00077A90">
      <w:pPr>
        <w:pStyle w:val="breadcrumbs-listitem"/>
        <w:textAlignment w:val="center"/>
        <w:rPr>
          <w:rFonts w:ascii="Aptos" w:hAnsi="Aptos"/>
          <w:b/>
          <w:bCs/>
          <w:color w:val="323440"/>
          <w:sz w:val="22"/>
          <w:szCs w:val="22"/>
        </w:rPr>
      </w:pPr>
      <w:r w:rsidRPr="00EF6FD1">
        <w:rPr>
          <w:rFonts w:ascii="Aptos" w:hAnsi="Aptos"/>
          <w:b/>
          <w:bCs/>
          <w:color w:val="323440"/>
          <w:sz w:val="22"/>
          <w:szCs w:val="22"/>
        </w:rPr>
        <w:t>La possible atteinte au droit Moral</w:t>
      </w:r>
    </w:p>
    <w:p w14:paraId="1C723F93" w14:textId="1C3615D2" w:rsidR="00396990" w:rsidRDefault="00396990" w:rsidP="003969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 xml:space="preserve">La Cour aurait pu également qualifié la contrefaçon en retenant l’atteinte </w:t>
      </w:r>
      <w:r w:rsidR="00F778EC" w:rsidRPr="007049E9">
        <w:rPr>
          <w:rFonts w:asciiTheme="minorHAnsi" w:hAnsiTheme="minorHAnsi"/>
          <w:color w:val="323440"/>
          <w:sz w:val="22"/>
          <w:szCs w:val="22"/>
        </w:rPr>
        <w:t xml:space="preserve">au </w:t>
      </w:r>
      <w:r w:rsidRPr="007049E9">
        <w:rPr>
          <w:rFonts w:asciiTheme="minorHAnsi" w:hAnsiTheme="minorHAnsi"/>
          <w:color w:val="323440"/>
          <w:sz w:val="22"/>
          <w:szCs w:val="22"/>
        </w:rPr>
        <w:t xml:space="preserve">droit </w:t>
      </w:r>
      <w:r w:rsidR="00F778EC" w:rsidRPr="007049E9">
        <w:rPr>
          <w:rFonts w:asciiTheme="minorHAnsi" w:hAnsiTheme="minorHAnsi"/>
          <w:color w:val="323440"/>
          <w:sz w:val="22"/>
          <w:szCs w:val="22"/>
        </w:rPr>
        <w:t>m</w:t>
      </w:r>
      <w:r w:rsidRPr="007049E9">
        <w:rPr>
          <w:rFonts w:asciiTheme="minorHAnsi" w:hAnsiTheme="minorHAnsi"/>
          <w:color w:val="323440"/>
          <w:sz w:val="22"/>
          <w:szCs w:val="22"/>
        </w:rPr>
        <w:t xml:space="preserve">oral de l’auteur suite à l’imitation de sa signature (Cour de </w:t>
      </w:r>
      <w:r w:rsidR="00CA3691" w:rsidRPr="007049E9">
        <w:rPr>
          <w:rFonts w:asciiTheme="minorHAnsi" w:hAnsiTheme="minorHAnsi"/>
          <w:color w:val="323440"/>
          <w:sz w:val="22"/>
          <w:szCs w:val="22"/>
        </w:rPr>
        <w:t>c</w:t>
      </w:r>
      <w:r w:rsidRPr="007049E9">
        <w:rPr>
          <w:rFonts w:asciiTheme="minorHAnsi" w:hAnsiTheme="minorHAnsi"/>
          <w:color w:val="323440"/>
          <w:sz w:val="22"/>
          <w:szCs w:val="22"/>
        </w:rPr>
        <w:t>assation</w:t>
      </w:r>
      <w:r w:rsidR="00CA3691" w:rsidRPr="007049E9">
        <w:rPr>
          <w:rFonts w:asciiTheme="minorHAnsi" w:hAnsiTheme="minorHAnsi"/>
          <w:color w:val="323440"/>
          <w:sz w:val="22"/>
          <w:szCs w:val="22"/>
        </w:rPr>
        <w:t xml:space="preserve">, </w:t>
      </w:r>
      <w:r w:rsidRPr="007049E9">
        <w:rPr>
          <w:rFonts w:asciiTheme="minorHAnsi" w:hAnsiTheme="minorHAnsi"/>
          <w:color w:val="323440"/>
          <w:sz w:val="22"/>
          <w:szCs w:val="22"/>
        </w:rPr>
        <w:t xml:space="preserve">4 </w:t>
      </w:r>
      <w:r w:rsidR="00CA3691" w:rsidRPr="007049E9">
        <w:rPr>
          <w:rFonts w:asciiTheme="minorHAnsi" w:hAnsiTheme="minorHAnsi"/>
          <w:color w:val="323440"/>
          <w:sz w:val="22"/>
          <w:szCs w:val="22"/>
        </w:rPr>
        <w:t>n</w:t>
      </w:r>
      <w:r w:rsidRPr="007049E9">
        <w:rPr>
          <w:rFonts w:asciiTheme="minorHAnsi" w:hAnsiTheme="minorHAnsi"/>
          <w:color w:val="323440"/>
          <w:sz w:val="22"/>
          <w:szCs w:val="22"/>
        </w:rPr>
        <w:t xml:space="preserve">ovembre 2011) ou aurait également pu retenir le caractère vicié de la reproduction, </w:t>
      </w:r>
      <w:r w:rsidR="000E0CD7">
        <w:rPr>
          <w:rFonts w:asciiTheme="minorHAnsi" w:hAnsiTheme="minorHAnsi"/>
          <w:color w:val="323440"/>
          <w:sz w:val="22"/>
          <w:szCs w:val="22"/>
        </w:rPr>
        <w:t xml:space="preserve">qualifiée comme une contrefaçon par l’article L335-2 du Code de Propriété Intellectuelle si celle-ci a été </w:t>
      </w:r>
      <w:r w:rsidRPr="007049E9">
        <w:rPr>
          <w:rFonts w:asciiTheme="minorHAnsi" w:hAnsiTheme="minorHAnsi"/>
          <w:color w:val="323440"/>
          <w:sz w:val="22"/>
          <w:szCs w:val="22"/>
        </w:rPr>
        <w:t>effectuée sans le consentement des ayants droits et certifié</w:t>
      </w:r>
      <w:r w:rsidR="00983BC4">
        <w:rPr>
          <w:rFonts w:asciiTheme="minorHAnsi" w:hAnsiTheme="minorHAnsi"/>
          <w:color w:val="323440"/>
          <w:sz w:val="22"/>
          <w:szCs w:val="22"/>
        </w:rPr>
        <w:t>e</w:t>
      </w:r>
      <w:r w:rsidRPr="007049E9">
        <w:rPr>
          <w:rFonts w:asciiTheme="minorHAnsi" w:hAnsiTheme="minorHAnsi"/>
          <w:color w:val="323440"/>
          <w:sz w:val="22"/>
          <w:szCs w:val="22"/>
        </w:rPr>
        <w:t xml:space="preserve"> par les experts. </w:t>
      </w:r>
    </w:p>
    <w:p w14:paraId="64A5F32D" w14:textId="01E70C63" w:rsidR="00D35EED" w:rsidRPr="00D35EED" w:rsidRDefault="00D35EED" w:rsidP="00396990">
      <w:pPr>
        <w:pStyle w:val="breadcrumbs-listitem"/>
        <w:textAlignment w:val="center"/>
        <w:rPr>
          <w:rFonts w:asciiTheme="minorHAnsi" w:hAnsiTheme="minorHAnsi"/>
          <w:b/>
          <w:bCs/>
          <w:color w:val="323440"/>
          <w:sz w:val="22"/>
          <w:szCs w:val="22"/>
        </w:rPr>
      </w:pPr>
      <w:r w:rsidRPr="00D35EED">
        <w:rPr>
          <w:rFonts w:asciiTheme="minorHAnsi" w:hAnsiTheme="minorHAnsi"/>
          <w:b/>
          <w:bCs/>
          <w:color w:val="323440"/>
          <w:sz w:val="22"/>
          <w:szCs w:val="22"/>
        </w:rPr>
        <w:t>Le caractère licite d’une représentation artistique</w:t>
      </w:r>
    </w:p>
    <w:p w14:paraId="65FDA179" w14:textId="77777777" w:rsidR="00396990" w:rsidRPr="007049E9" w:rsidRDefault="00396990" w:rsidP="003969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 xml:space="preserve">Afin que l’œuvre rentre dans le régime de la reproduction artistique et ne soit pas litigieuse, il aurait fallu, en vertu de l’Article L122-5 du Code de Propriété Intellectuelle que le nom de l’auteur et de la source soient clairement indiqués. </w:t>
      </w:r>
    </w:p>
    <w:p w14:paraId="4E288C34" w14:textId="12B33355" w:rsidR="00396990" w:rsidRDefault="00396990" w:rsidP="003969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 xml:space="preserve">L’œuvre aurait également été licite si elle avait été reproduite dans un cadre de conservation de l’œuvre originale, de recherche ou bien dans un cadre </w:t>
      </w:r>
      <w:r w:rsidRPr="007049E9">
        <w:rPr>
          <w:rFonts w:asciiTheme="minorHAnsi" w:hAnsiTheme="minorHAnsi"/>
          <w:color w:val="323440"/>
          <w:sz w:val="22"/>
          <w:szCs w:val="22"/>
        </w:rPr>
        <w:lastRenderedPageBreak/>
        <w:t xml:space="preserve">pédagogique à condition que le détenteur n’essaye pas de la vendre </w:t>
      </w:r>
      <w:r w:rsidR="004B0AFC" w:rsidRPr="007049E9">
        <w:rPr>
          <w:rFonts w:asciiTheme="minorHAnsi" w:hAnsiTheme="minorHAnsi"/>
          <w:color w:val="323440"/>
          <w:sz w:val="22"/>
          <w:szCs w:val="22"/>
        </w:rPr>
        <w:t>sans avoir connaissance de son caractère contrefaisant.</w:t>
      </w:r>
    </w:p>
    <w:p w14:paraId="10DA21A9" w14:textId="6D3222EB" w:rsidR="00A513D4" w:rsidRPr="00A513D4" w:rsidRDefault="00A513D4" w:rsidP="00396990">
      <w:pPr>
        <w:pStyle w:val="breadcrumbs-listitem"/>
        <w:textAlignment w:val="center"/>
        <w:rPr>
          <w:rFonts w:asciiTheme="minorHAnsi" w:hAnsiTheme="minorHAnsi"/>
          <w:b/>
          <w:bCs/>
          <w:color w:val="323440"/>
          <w:sz w:val="22"/>
          <w:szCs w:val="22"/>
        </w:rPr>
      </w:pPr>
      <w:r w:rsidRPr="00A513D4">
        <w:rPr>
          <w:rFonts w:asciiTheme="minorHAnsi" w:hAnsiTheme="minorHAnsi"/>
          <w:b/>
          <w:bCs/>
          <w:color w:val="323440"/>
          <w:sz w:val="22"/>
          <w:szCs w:val="22"/>
        </w:rPr>
        <w:t>La destruction de l’œuvre comme mesure proportionnée</w:t>
      </w:r>
    </w:p>
    <w:p w14:paraId="5A863894" w14:textId="77777777" w:rsidR="001B5A27" w:rsidRPr="007049E9" w:rsidRDefault="00396990" w:rsidP="003969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Après avoir qualifié la contrefaçon, la Cour estime qu’il n’est pas nécessaire que le détenteur soit l’objet d’une condamnation civile pour prononcer la destruction du tableau litigieux afin de faire cesser le préjudice en se basant sur l’Article L331-1-4 du code de Propriété Intellectuelle.</w:t>
      </w:r>
    </w:p>
    <w:p w14:paraId="423B22BA" w14:textId="59648F83" w:rsidR="00396990" w:rsidRPr="007049E9" w:rsidRDefault="001B5A27" w:rsidP="003969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La Cour estime que la destruction de l’œuvre n’est pas une mesure disproportionnée</w:t>
      </w:r>
      <w:r w:rsidR="009D5D75" w:rsidRPr="007049E9">
        <w:rPr>
          <w:rFonts w:asciiTheme="minorHAnsi" w:hAnsiTheme="minorHAnsi"/>
          <w:color w:val="323440"/>
          <w:sz w:val="22"/>
          <w:szCs w:val="22"/>
        </w:rPr>
        <w:t xml:space="preserve"> </w:t>
      </w:r>
      <w:r w:rsidRPr="007049E9">
        <w:rPr>
          <w:rFonts w:asciiTheme="minorHAnsi" w:hAnsiTheme="minorHAnsi"/>
          <w:color w:val="323440"/>
          <w:sz w:val="22"/>
          <w:szCs w:val="22"/>
        </w:rPr>
        <w:t>afin de faire cesser le préjudice</w:t>
      </w:r>
      <w:r w:rsidR="009D5D75" w:rsidRPr="007049E9">
        <w:rPr>
          <w:rFonts w:asciiTheme="minorHAnsi" w:hAnsiTheme="minorHAnsi"/>
          <w:color w:val="323440"/>
          <w:sz w:val="22"/>
          <w:szCs w:val="22"/>
        </w:rPr>
        <w:t xml:space="preserve">, alors que </w:t>
      </w:r>
      <w:r w:rsidR="00922B2B" w:rsidRPr="007049E9">
        <w:rPr>
          <w:rFonts w:asciiTheme="minorHAnsi" w:hAnsiTheme="minorHAnsi"/>
          <w:color w:val="323440"/>
          <w:sz w:val="22"/>
          <w:szCs w:val="22"/>
        </w:rPr>
        <w:t xml:space="preserve">la norme dans ces cas de figure </w:t>
      </w:r>
      <w:r w:rsidR="00063D92" w:rsidRPr="007049E9">
        <w:rPr>
          <w:rFonts w:asciiTheme="minorHAnsi" w:hAnsiTheme="minorHAnsi"/>
          <w:color w:val="323440"/>
          <w:sz w:val="22"/>
          <w:szCs w:val="22"/>
        </w:rPr>
        <w:t>n’</w:t>
      </w:r>
      <w:r w:rsidR="00922B2B" w:rsidRPr="007049E9">
        <w:rPr>
          <w:rFonts w:asciiTheme="minorHAnsi" w:hAnsiTheme="minorHAnsi"/>
          <w:color w:val="323440"/>
          <w:sz w:val="22"/>
          <w:szCs w:val="22"/>
        </w:rPr>
        <w:t xml:space="preserve">est </w:t>
      </w:r>
      <w:r w:rsidR="00063D92" w:rsidRPr="007049E9">
        <w:rPr>
          <w:rFonts w:asciiTheme="minorHAnsi" w:hAnsiTheme="minorHAnsi"/>
          <w:color w:val="323440"/>
          <w:sz w:val="22"/>
          <w:szCs w:val="22"/>
        </w:rPr>
        <w:t xml:space="preserve">pas </w:t>
      </w:r>
      <w:r w:rsidR="00922B2B" w:rsidRPr="007049E9">
        <w:rPr>
          <w:rFonts w:asciiTheme="minorHAnsi" w:hAnsiTheme="minorHAnsi"/>
          <w:color w:val="323440"/>
          <w:sz w:val="22"/>
          <w:szCs w:val="22"/>
        </w:rPr>
        <w:t xml:space="preserve">de </w:t>
      </w:r>
      <w:r w:rsidR="00063D92" w:rsidRPr="007049E9">
        <w:rPr>
          <w:rFonts w:asciiTheme="minorHAnsi" w:hAnsiTheme="minorHAnsi"/>
          <w:color w:val="323440"/>
          <w:sz w:val="22"/>
          <w:szCs w:val="22"/>
        </w:rPr>
        <w:t xml:space="preserve">détruire les œuvres </w:t>
      </w:r>
      <w:r w:rsidR="00063D92" w:rsidRPr="007049E9">
        <w:rPr>
          <w:rFonts w:asciiTheme="minorHAnsi" w:hAnsiTheme="minorHAnsi"/>
          <w:color w:val="323440"/>
          <w:sz w:val="22"/>
          <w:szCs w:val="22"/>
        </w:rPr>
        <w:t xml:space="preserve">mais d’apposer une marque </w:t>
      </w:r>
      <w:r w:rsidR="00164996" w:rsidRPr="007049E9">
        <w:rPr>
          <w:rFonts w:asciiTheme="minorHAnsi" w:hAnsiTheme="minorHAnsi"/>
          <w:color w:val="323440"/>
          <w:sz w:val="22"/>
          <w:szCs w:val="22"/>
        </w:rPr>
        <w:t xml:space="preserve">« reproduction » sur l’œuvre comme l’avait ordonné le Tribunal Judiciaire en première instance où comme cela fût ordonné lors de </w:t>
      </w:r>
      <w:r w:rsidR="00396990" w:rsidRPr="007049E9">
        <w:rPr>
          <w:rFonts w:asciiTheme="minorHAnsi" w:hAnsiTheme="minorHAnsi"/>
          <w:color w:val="323440"/>
          <w:sz w:val="22"/>
          <w:szCs w:val="22"/>
        </w:rPr>
        <w:t xml:space="preserve">l’Affaire Chagall (Cass. </w:t>
      </w:r>
      <w:proofErr w:type="spellStart"/>
      <w:r w:rsidR="00396990" w:rsidRPr="007049E9">
        <w:rPr>
          <w:rFonts w:asciiTheme="minorHAnsi" w:hAnsiTheme="minorHAnsi"/>
          <w:color w:val="323440"/>
          <w:sz w:val="22"/>
          <w:szCs w:val="22"/>
        </w:rPr>
        <w:t>Civ</w:t>
      </w:r>
      <w:proofErr w:type="spellEnd"/>
      <w:r w:rsidR="00396990" w:rsidRPr="007049E9">
        <w:rPr>
          <w:rFonts w:asciiTheme="minorHAnsi" w:hAnsiTheme="minorHAnsi"/>
          <w:color w:val="323440"/>
          <w:sz w:val="22"/>
          <w:szCs w:val="22"/>
        </w:rPr>
        <w:t>. 1ère, 24 novembre 2021, n°19-19.942)</w:t>
      </w:r>
      <w:r w:rsidR="00164996" w:rsidRPr="007049E9">
        <w:rPr>
          <w:rFonts w:asciiTheme="minorHAnsi" w:hAnsiTheme="minorHAnsi"/>
          <w:color w:val="323440"/>
          <w:sz w:val="22"/>
          <w:szCs w:val="22"/>
        </w:rPr>
        <w:t>.</w:t>
      </w:r>
    </w:p>
    <w:p w14:paraId="0CF6AC54" w14:textId="70AA137F" w:rsidR="00D12502" w:rsidRPr="007049E9" w:rsidRDefault="00164996" w:rsidP="00077A90">
      <w:pPr>
        <w:pStyle w:val="breadcrumbs-listitem"/>
        <w:textAlignment w:val="center"/>
        <w:rPr>
          <w:rFonts w:asciiTheme="minorHAnsi" w:hAnsiTheme="minorHAnsi"/>
          <w:color w:val="323440"/>
          <w:sz w:val="22"/>
          <w:szCs w:val="22"/>
        </w:rPr>
      </w:pPr>
      <w:r w:rsidRPr="007049E9">
        <w:rPr>
          <w:rFonts w:asciiTheme="minorHAnsi" w:hAnsiTheme="minorHAnsi"/>
          <w:color w:val="323440"/>
          <w:sz w:val="22"/>
          <w:szCs w:val="22"/>
        </w:rPr>
        <w:t xml:space="preserve">Il existe néanmoins une jurisprudence du 16 Novembre 2012 rendue par </w:t>
      </w:r>
      <w:r w:rsidR="009B20A0" w:rsidRPr="007049E9">
        <w:rPr>
          <w:rFonts w:asciiTheme="minorHAnsi" w:hAnsiTheme="minorHAnsi"/>
          <w:color w:val="323440"/>
          <w:sz w:val="22"/>
          <w:szCs w:val="22"/>
        </w:rPr>
        <w:t xml:space="preserve">la Cour d’Appel de Paris disposant qu’une atteinte au Droit Moral justifie la destruction d’une œuvre. </w:t>
      </w:r>
    </w:p>
    <w:p w14:paraId="2366CF5E" w14:textId="77777777" w:rsidR="00BA5AEF" w:rsidRPr="007049E9" w:rsidRDefault="00BA5AEF" w:rsidP="00077A90">
      <w:pPr>
        <w:pStyle w:val="breadcrumbs-listitem"/>
        <w:textAlignment w:val="center"/>
        <w:rPr>
          <w:rFonts w:ascii="Lato" w:hAnsi="Lato"/>
          <w:color w:val="323440"/>
          <w:sz w:val="22"/>
          <w:szCs w:val="22"/>
        </w:rPr>
      </w:pPr>
      <w:r w:rsidRPr="007049E9">
        <w:rPr>
          <w:rFonts w:ascii="Lato" w:hAnsi="Lato"/>
          <w:color w:val="323440"/>
          <w:sz w:val="22"/>
          <w:szCs w:val="22"/>
        </w:rPr>
        <w:t>SALVIAC DIMITRI</w:t>
      </w:r>
    </w:p>
    <w:p w14:paraId="16AAD977" w14:textId="77777777" w:rsidR="00BA5AEF" w:rsidRPr="007049E9" w:rsidRDefault="00BA5AEF" w:rsidP="00077A90">
      <w:pPr>
        <w:pStyle w:val="breadcrumbs-listitem"/>
        <w:textAlignment w:val="center"/>
        <w:rPr>
          <w:rFonts w:ascii="Lato" w:hAnsi="Lato"/>
          <w:color w:val="323440"/>
          <w:sz w:val="22"/>
          <w:szCs w:val="22"/>
        </w:rPr>
      </w:pPr>
      <w:r w:rsidRPr="007049E9">
        <w:rPr>
          <w:rFonts w:ascii="Lato" w:hAnsi="Lato"/>
          <w:color w:val="323440"/>
          <w:sz w:val="22"/>
          <w:szCs w:val="22"/>
        </w:rPr>
        <w:t xml:space="preserve"> Master 2 Droit de la création artistique et du numérique </w:t>
      </w:r>
    </w:p>
    <w:p w14:paraId="68127EA5" w14:textId="24BE4E09" w:rsidR="000B0516" w:rsidRPr="007049E9" w:rsidRDefault="00BA5AEF" w:rsidP="00077A90">
      <w:pPr>
        <w:pStyle w:val="breadcrumbs-listitem"/>
        <w:textAlignment w:val="center"/>
        <w:rPr>
          <w:rFonts w:ascii="Lato" w:hAnsi="Lato"/>
          <w:color w:val="323440"/>
          <w:sz w:val="22"/>
          <w:szCs w:val="22"/>
        </w:rPr>
      </w:pPr>
      <w:r w:rsidRPr="007049E9">
        <w:rPr>
          <w:rFonts w:ascii="Lato" w:hAnsi="Lato"/>
          <w:color w:val="323440"/>
          <w:sz w:val="22"/>
          <w:szCs w:val="22"/>
        </w:rPr>
        <w:t>AIX MARSEILLE UNIVERSITE, LID2MS-IREDIC 2025</w:t>
      </w:r>
    </w:p>
    <w:p w14:paraId="1F52372B" w14:textId="12CABB66" w:rsidR="008D2ACF" w:rsidRPr="007049E9" w:rsidRDefault="00A12705" w:rsidP="000A0527">
      <w:pPr>
        <w:rPr>
          <w:rFonts w:ascii="Aptos" w:hAnsi="Aptos"/>
          <w:color w:val="323440"/>
          <w:sz w:val="22"/>
          <w:szCs w:val="22"/>
        </w:rPr>
      </w:pPr>
      <w:r w:rsidRPr="007049E9">
        <w:rPr>
          <w:rFonts w:ascii="Aptos" w:hAnsi="Aptos"/>
          <w:color w:val="323440"/>
          <w:sz w:val="22"/>
          <w:szCs w:val="22"/>
        </w:rPr>
        <w:t xml:space="preserve">Faculté de Droit </w:t>
      </w:r>
    </w:p>
    <w:p w14:paraId="377144CF" w14:textId="77777777" w:rsidR="007658AF" w:rsidRPr="007049E9" w:rsidRDefault="007658AF" w:rsidP="000A0527">
      <w:pPr>
        <w:rPr>
          <w:rFonts w:ascii="Aptos" w:hAnsi="Aptos"/>
          <w:color w:val="323440"/>
          <w:sz w:val="22"/>
          <w:szCs w:val="22"/>
        </w:rPr>
        <w:sectPr w:rsidR="007658AF" w:rsidRPr="007049E9" w:rsidSect="007658AF">
          <w:type w:val="continuous"/>
          <w:pgSz w:w="11906" w:h="16838"/>
          <w:pgMar w:top="1417" w:right="1417" w:bottom="1417" w:left="1417" w:header="708" w:footer="708" w:gutter="0"/>
          <w:cols w:num="2" w:space="708"/>
          <w:docGrid w:linePitch="360"/>
        </w:sectPr>
      </w:pPr>
    </w:p>
    <w:p w14:paraId="3DF97B4E" w14:textId="77777777" w:rsidR="008D2ACF" w:rsidRPr="007049E9" w:rsidRDefault="008D2ACF" w:rsidP="000A0527">
      <w:pPr>
        <w:rPr>
          <w:rFonts w:ascii="Aptos" w:hAnsi="Aptos"/>
          <w:color w:val="323440"/>
          <w:sz w:val="22"/>
          <w:szCs w:val="22"/>
        </w:rPr>
      </w:pPr>
    </w:p>
    <w:p w14:paraId="3327BC2C" w14:textId="77777777" w:rsidR="008D2ACF" w:rsidRPr="007049E9" w:rsidRDefault="008D2ACF" w:rsidP="000A0527">
      <w:pPr>
        <w:rPr>
          <w:rFonts w:ascii="Aptos" w:hAnsi="Aptos"/>
          <w:color w:val="323440"/>
          <w:sz w:val="22"/>
          <w:szCs w:val="22"/>
        </w:rPr>
      </w:pPr>
    </w:p>
    <w:p w14:paraId="13806D30" w14:textId="77777777" w:rsidR="008D2ACF" w:rsidRPr="007049E9" w:rsidRDefault="008D2ACF" w:rsidP="000A0527">
      <w:pPr>
        <w:rPr>
          <w:rFonts w:ascii="Aptos" w:hAnsi="Aptos"/>
          <w:color w:val="323440"/>
          <w:sz w:val="22"/>
          <w:szCs w:val="22"/>
        </w:rPr>
      </w:pPr>
    </w:p>
    <w:p w14:paraId="58EF2769" w14:textId="77777777" w:rsidR="008D2ACF" w:rsidRPr="007049E9" w:rsidRDefault="008D2ACF" w:rsidP="000A0527">
      <w:pPr>
        <w:rPr>
          <w:rFonts w:ascii="Aptos" w:hAnsi="Aptos"/>
          <w:color w:val="323440"/>
          <w:sz w:val="22"/>
          <w:szCs w:val="22"/>
        </w:rPr>
      </w:pPr>
    </w:p>
    <w:p w14:paraId="31CFD7DD" w14:textId="77777777" w:rsidR="008D2ACF" w:rsidRPr="007049E9" w:rsidRDefault="008D2ACF" w:rsidP="000A0527">
      <w:pPr>
        <w:rPr>
          <w:rFonts w:ascii="Aptos" w:hAnsi="Aptos"/>
          <w:color w:val="323440"/>
          <w:sz w:val="22"/>
          <w:szCs w:val="22"/>
        </w:rPr>
      </w:pPr>
    </w:p>
    <w:p w14:paraId="4237FE8D" w14:textId="77777777" w:rsidR="008D2ACF" w:rsidRPr="007049E9" w:rsidRDefault="008D2ACF" w:rsidP="000A0527">
      <w:pPr>
        <w:rPr>
          <w:rFonts w:ascii="Aptos" w:hAnsi="Aptos"/>
          <w:color w:val="323440"/>
          <w:sz w:val="22"/>
          <w:szCs w:val="22"/>
        </w:rPr>
      </w:pPr>
    </w:p>
    <w:p w14:paraId="56F80210" w14:textId="77777777" w:rsidR="008D2ACF" w:rsidRDefault="008D2ACF" w:rsidP="000A0527">
      <w:pPr>
        <w:rPr>
          <w:rFonts w:ascii="Aptos" w:hAnsi="Aptos"/>
          <w:color w:val="323440"/>
        </w:rPr>
      </w:pPr>
    </w:p>
    <w:p w14:paraId="14C9FB7F" w14:textId="77777777" w:rsidR="008D2ACF" w:rsidRDefault="008D2ACF" w:rsidP="000A0527">
      <w:pPr>
        <w:rPr>
          <w:rFonts w:ascii="Aptos" w:hAnsi="Aptos"/>
          <w:color w:val="323440"/>
        </w:rPr>
      </w:pPr>
    </w:p>
    <w:p w14:paraId="6243CFD8" w14:textId="77777777" w:rsidR="008D2ACF" w:rsidRDefault="008D2ACF" w:rsidP="000A0527">
      <w:pPr>
        <w:rPr>
          <w:rFonts w:ascii="Aptos" w:hAnsi="Aptos"/>
          <w:color w:val="323440"/>
        </w:rPr>
      </w:pPr>
    </w:p>
    <w:p w14:paraId="58B2C9B3" w14:textId="77777777" w:rsidR="008D2ACF" w:rsidRDefault="008D2ACF" w:rsidP="000A0527">
      <w:pPr>
        <w:rPr>
          <w:rFonts w:ascii="Aptos" w:hAnsi="Aptos"/>
          <w:color w:val="323440"/>
        </w:rPr>
      </w:pPr>
    </w:p>
    <w:p w14:paraId="7571687E" w14:textId="77777777" w:rsidR="008D2ACF" w:rsidRDefault="008D2ACF" w:rsidP="000A0527">
      <w:pPr>
        <w:rPr>
          <w:rFonts w:ascii="Aptos" w:hAnsi="Aptos"/>
          <w:color w:val="323440"/>
        </w:rPr>
      </w:pPr>
    </w:p>
    <w:p w14:paraId="34E39CE7" w14:textId="77777777" w:rsidR="008D2ACF" w:rsidRDefault="008D2ACF" w:rsidP="000A0527">
      <w:pPr>
        <w:rPr>
          <w:rFonts w:ascii="Aptos" w:hAnsi="Aptos"/>
          <w:color w:val="323440"/>
        </w:rPr>
      </w:pPr>
    </w:p>
    <w:p w14:paraId="78FF9D28" w14:textId="77777777" w:rsidR="008D2ACF" w:rsidRDefault="008D2ACF" w:rsidP="000A0527">
      <w:pPr>
        <w:rPr>
          <w:rFonts w:ascii="Aptos" w:hAnsi="Aptos"/>
          <w:color w:val="323440"/>
        </w:rPr>
      </w:pPr>
    </w:p>
    <w:p w14:paraId="1EC01937" w14:textId="77777777" w:rsidR="008D2ACF" w:rsidRDefault="008D2ACF" w:rsidP="000A0527">
      <w:pPr>
        <w:rPr>
          <w:rFonts w:ascii="Aptos" w:hAnsi="Aptos"/>
          <w:color w:val="323440"/>
        </w:rPr>
      </w:pPr>
    </w:p>
    <w:p w14:paraId="2C94AA7F" w14:textId="77777777" w:rsidR="008D2ACF" w:rsidRDefault="008D2ACF" w:rsidP="000A0527">
      <w:pPr>
        <w:rPr>
          <w:rFonts w:ascii="Aptos" w:hAnsi="Aptos"/>
          <w:color w:val="323440"/>
        </w:rPr>
      </w:pPr>
    </w:p>
    <w:p w14:paraId="47EFF06F" w14:textId="77777777" w:rsidR="008D2ACF" w:rsidRDefault="008D2ACF" w:rsidP="000A0527">
      <w:pPr>
        <w:rPr>
          <w:rFonts w:ascii="Aptos" w:hAnsi="Aptos"/>
          <w:color w:val="323440"/>
        </w:rPr>
      </w:pPr>
    </w:p>
    <w:p w14:paraId="54074FA5" w14:textId="5A5A47D9" w:rsidR="008D2ACF" w:rsidRDefault="008D2ACF" w:rsidP="000A0527">
      <w:pPr>
        <w:rPr>
          <w:rFonts w:ascii="Aptos" w:hAnsi="Aptos"/>
          <w:color w:val="323440"/>
        </w:rPr>
      </w:pPr>
    </w:p>
    <w:p w14:paraId="1193FF64" w14:textId="29FD7222" w:rsidR="008D2ACF" w:rsidRDefault="008D2ACF" w:rsidP="000A0527">
      <w:pPr>
        <w:rPr>
          <w:rFonts w:ascii="Aptos" w:hAnsi="Aptos"/>
          <w:b/>
          <w:bCs/>
          <w:color w:val="323440"/>
        </w:rPr>
      </w:pPr>
      <w:r w:rsidRPr="008D2ACF">
        <w:rPr>
          <w:rFonts w:ascii="Aptos" w:hAnsi="Aptos"/>
          <w:b/>
          <w:bCs/>
          <w:color w:val="323440"/>
        </w:rPr>
        <w:lastRenderedPageBreak/>
        <w:t>ARRET</w:t>
      </w:r>
    </w:p>
    <w:p w14:paraId="32FC40DB" w14:textId="2B489C3B" w:rsidR="004534E2" w:rsidRPr="004534E2" w:rsidRDefault="004534E2" w:rsidP="004534E2">
      <w:pPr>
        <w:rPr>
          <w:rFonts w:ascii="Aptos" w:hAnsi="Aptos"/>
          <w:color w:val="323440"/>
        </w:rPr>
      </w:pPr>
      <w:bookmarkStart w:id="0" w:name="mark_20"/>
      <w:bookmarkEnd w:id="0"/>
      <w:r w:rsidRPr="004534E2">
        <w:rPr>
          <w:rFonts w:ascii="Aptos" w:hAnsi="Aptos"/>
          <w:color w:val="323440"/>
        </w:rPr>
        <w:t>Vu le jugement contradictoire rendu le 15 septembre 2023 par le tribunal judiciaire de</w:t>
      </w:r>
      <w:r w:rsidR="007E1BE7">
        <w:rPr>
          <w:rFonts w:ascii="Aptos" w:hAnsi="Aptos"/>
          <w:i/>
          <w:iCs/>
          <w:color w:val="323440"/>
        </w:rPr>
        <w:t xml:space="preserve"> </w:t>
      </w:r>
      <w:r w:rsidR="007E1BE7" w:rsidRPr="007E1BE7">
        <w:rPr>
          <w:rFonts w:ascii="Aptos" w:hAnsi="Aptos"/>
          <w:color w:val="323440"/>
        </w:rPr>
        <w:t>Paris</w:t>
      </w:r>
      <w:r w:rsidR="007E1BE7">
        <w:rPr>
          <w:rFonts w:ascii="Aptos" w:hAnsi="Aptos"/>
          <w:i/>
          <w:iCs/>
          <w:color w:val="323440"/>
        </w:rPr>
        <w:t xml:space="preserve"> </w:t>
      </w:r>
      <w:r w:rsidRPr="004534E2">
        <w:rPr>
          <w:rFonts w:ascii="Aptos" w:hAnsi="Aptos"/>
          <w:color w:val="323440"/>
        </w:rPr>
        <w:t>, qui a :</w:t>
      </w:r>
    </w:p>
    <w:p w14:paraId="1250D838" w14:textId="77777777" w:rsidR="004534E2" w:rsidRPr="004534E2" w:rsidRDefault="004534E2" w:rsidP="004534E2">
      <w:pPr>
        <w:rPr>
          <w:rFonts w:ascii="Aptos" w:hAnsi="Aptos"/>
          <w:color w:val="323440"/>
        </w:rPr>
      </w:pPr>
      <w:r w:rsidRPr="004534E2">
        <w:rPr>
          <w:rFonts w:ascii="Aptos" w:hAnsi="Aptos"/>
          <w:color w:val="323440"/>
        </w:rPr>
        <w:t>- rejeté les demandes en destruction du tableau et en apposition de la mention « contrefaçon »,</w:t>
      </w:r>
    </w:p>
    <w:p w14:paraId="42839AD6" w14:textId="77777777" w:rsidR="004534E2" w:rsidRPr="004534E2" w:rsidRDefault="004534E2" w:rsidP="004534E2">
      <w:pPr>
        <w:rPr>
          <w:rFonts w:ascii="Aptos" w:hAnsi="Aptos"/>
          <w:color w:val="323440"/>
        </w:rPr>
      </w:pPr>
      <w:r w:rsidRPr="004534E2">
        <w:rPr>
          <w:rFonts w:ascii="Aptos" w:hAnsi="Aptos"/>
          <w:color w:val="323440"/>
        </w:rPr>
        <w:t>- ordonné l'apposition, visible à l''il nu et indélébile, de la mention « reproduction », en présence des parties ou de tout mandataire de leur choix, aux frais de M. [S], par un commissaire de justice qui pourra se faire assister d'un technicien de son choix, au dos du tableau litigieux,</w:t>
      </w:r>
    </w:p>
    <w:p w14:paraId="4DD7C9F3" w14:textId="77777777" w:rsidR="004534E2" w:rsidRPr="004534E2" w:rsidRDefault="004534E2" w:rsidP="004534E2">
      <w:pPr>
        <w:rPr>
          <w:rFonts w:ascii="Aptos" w:hAnsi="Aptos"/>
          <w:color w:val="323440"/>
        </w:rPr>
      </w:pPr>
      <w:r w:rsidRPr="004534E2">
        <w:rPr>
          <w:rFonts w:ascii="Aptos" w:hAnsi="Aptos"/>
          <w:color w:val="323440"/>
        </w:rPr>
        <w:t>- ordonné la mainlevée de la saisie-contrefaçon et la restitution du tableau litigieux à M. [S],</w:t>
      </w:r>
    </w:p>
    <w:p w14:paraId="32032882" w14:textId="77777777" w:rsidR="004534E2" w:rsidRPr="004534E2" w:rsidRDefault="004534E2" w:rsidP="004534E2">
      <w:pPr>
        <w:rPr>
          <w:rFonts w:ascii="Aptos" w:hAnsi="Aptos"/>
          <w:color w:val="323440"/>
        </w:rPr>
      </w:pPr>
      <w:r w:rsidRPr="004534E2">
        <w:rPr>
          <w:rFonts w:ascii="Aptos" w:hAnsi="Aptos"/>
          <w:color w:val="323440"/>
        </w:rPr>
        <w:t>Vu l'appel interjeté le 20 décembre 2023 par MM. [X] et [R] [I] [T] ainsi que Mmes [Z] [B] [T] et [K] [C] [T] veuve [A],</w:t>
      </w:r>
    </w:p>
    <w:p w14:paraId="3E35E263" w14:textId="77777777" w:rsidR="004534E2" w:rsidRPr="004534E2" w:rsidRDefault="004534E2" w:rsidP="004534E2">
      <w:pPr>
        <w:rPr>
          <w:rFonts w:ascii="Aptos" w:hAnsi="Aptos"/>
          <w:color w:val="323440"/>
        </w:rPr>
      </w:pPr>
      <w:r w:rsidRPr="004534E2">
        <w:rPr>
          <w:rFonts w:ascii="Aptos" w:hAnsi="Aptos"/>
          <w:color w:val="323440"/>
        </w:rPr>
        <w:t>Vu les dernières conclusions remises au greffe et notifiées par voie électronique le 16 mai 2024 par MM. [P] [X] et [R] [I] [T] et Mmes [Z] [B] [T] épouse [H] et [K] [C] [T], qui demandent à la </w:t>
      </w:r>
      <w:r w:rsidRPr="004534E2">
        <w:rPr>
          <w:rFonts w:ascii="Aptos" w:hAnsi="Aptos"/>
          <w:i/>
          <w:iCs/>
          <w:color w:val="323440"/>
        </w:rPr>
        <w:t>cour</w:t>
      </w:r>
      <w:r w:rsidRPr="004534E2">
        <w:rPr>
          <w:rFonts w:ascii="Aptos" w:hAnsi="Aptos"/>
          <w:color w:val="323440"/>
        </w:rPr>
        <w:t> de :</w:t>
      </w:r>
    </w:p>
    <w:p w14:paraId="343ABDAB" w14:textId="77777777" w:rsidR="004534E2" w:rsidRPr="004534E2" w:rsidRDefault="004534E2" w:rsidP="004534E2">
      <w:pPr>
        <w:rPr>
          <w:rFonts w:ascii="Aptos" w:hAnsi="Aptos"/>
          <w:color w:val="323440"/>
        </w:rPr>
      </w:pPr>
      <w:r w:rsidRPr="004534E2">
        <w:rPr>
          <w:rFonts w:ascii="Aptos" w:hAnsi="Aptos"/>
          <w:color w:val="323440"/>
        </w:rPr>
        <w:t>- infirmer le jugement rendu le 15 septembre 2023 par la 3ème chambre 2ème section du tribunal judiciaire de </w:t>
      </w:r>
      <w:r w:rsidRPr="004534E2">
        <w:rPr>
          <w:rFonts w:ascii="Aptos" w:hAnsi="Aptos"/>
          <w:i/>
          <w:iCs/>
          <w:color w:val="323440"/>
        </w:rPr>
        <w:t>Paris</w:t>
      </w:r>
      <w:r w:rsidRPr="004534E2">
        <w:rPr>
          <w:rFonts w:ascii="Aptos" w:hAnsi="Aptos"/>
          <w:color w:val="323440"/>
        </w:rPr>
        <w:t> en ce qu'il a :</w:t>
      </w:r>
    </w:p>
    <w:p w14:paraId="4C8B0A75" w14:textId="77777777" w:rsidR="004534E2" w:rsidRPr="004534E2" w:rsidRDefault="004534E2" w:rsidP="004534E2">
      <w:pPr>
        <w:rPr>
          <w:rFonts w:ascii="Aptos" w:hAnsi="Aptos"/>
          <w:color w:val="323440"/>
        </w:rPr>
      </w:pPr>
      <w:r w:rsidRPr="004534E2">
        <w:rPr>
          <w:rFonts w:ascii="Aptos" w:hAnsi="Aptos"/>
          <w:color w:val="323440"/>
        </w:rPr>
        <w:t>- rejeté les demandes en destruction du tableau et en apposition de la mention « contrefaçon »,</w:t>
      </w:r>
    </w:p>
    <w:p w14:paraId="0D1D1355" w14:textId="77777777" w:rsidR="004534E2" w:rsidRPr="004534E2" w:rsidRDefault="004534E2" w:rsidP="004534E2">
      <w:pPr>
        <w:rPr>
          <w:rFonts w:ascii="Aptos" w:hAnsi="Aptos"/>
          <w:color w:val="323440"/>
        </w:rPr>
      </w:pPr>
      <w:r w:rsidRPr="004534E2">
        <w:rPr>
          <w:rFonts w:ascii="Aptos" w:hAnsi="Aptos"/>
          <w:color w:val="323440"/>
        </w:rPr>
        <w:t>-ordonné l'apposition, visible à l''il nu et indélébile, de la mention « reproduction », en présence des parties ou de tout mandataire de leur choix, aux frais de M. [S], par un commissaire de justice qui pourra se faire assister d'un technicien de son choix, au dos du tableau litigieux,</w:t>
      </w:r>
    </w:p>
    <w:p w14:paraId="2A7CA81A" w14:textId="194F52EA" w:rsidR="004534E2" w:rsidRPr="004534E2" w:rsidRDefault="004534E2" w:rsidP="004534E2">
      <w:pPr>
        <w:rPr>
          <w:rFonts w:ascii="Aptos" w:hAnsi="Aptos"/>
          <w:color w:val="323440"/>
        </w:rPr>
      </w:pPr>
      <w:r w:rsidRPr="004534E2">
        <w:rPr>
          <w:rFonts w:ascii="Aptos" w:hAnsi="Aptos"/>
          <w:color w:val="323440"/>
        </w:rPr>
        <w:t>- ordonné la mainlevée de la saisie-contrefaçon et la restitution du tableau litigieux à M. [S],</w:t>
      </w:r>
    </w:p>
    <w:p w14:paraId="0B49B9E0" w14:textId="77777777" w:rsidR="004534E2" w:rsidRPr="004534E2" w:rsidRDefault="004534E2" w:rsidP="004534E2">
      <w:pPr>
        <w:rPr>
          <w:rFonts w:ascii="Aptos" w:hAnsi="Aptos"/>
          <w:color w:val="323440"/>
        </w:rPr>
      </w:pPr>
      <w:r w:rsidRPr="004534E2">
        <w:rPr>
          <w:rFonts w:ascii="Aptos" w:hAnsi="Aptos"/>
          <w:color w:val="323440"/>
        </w:rPr>
        <w:t>Statuant à nouveau :</w:t>
      </w:r>
    </w:p>
    <w:p w14:paraId="266C8458" w14:textId="77777777" w:rsidR="004534E2" w:rsidRPr="004534E2" w:rsidRDefault="004534E2" w:rsidP="004534E2">
      <w:pPr>
        <w:rPr>
          <w:rFonts w:ascii="Aptos" w:hAnsi="Aptos"/>
          <w:color w:val="323440"/>
        </w:rPr>
      </w:pPr>
      <w:r w:rsidRPr="004534E2">
        <w:rPr>
          <w:rFonts w:ascii="Aptos" w:hAnsi="Aptos"/>
          <w:color w:val="323440"/>
        </w:rPr>
        <w:t>- dire qu'en montrant le tableau contrefaisant à un commissaire-priseur, à un cabinet d'experts et au comité [I] [F], M. [S] a réalisé sans autorisation plusieurs actes de communication au public d'une contrefaçon portant atteinte au droit de représentation et passibles d'une « condamnation civile pour contrefaçon » telle que mentionnée à l'</w:t>
      </w:r>
      <w:hyperlink r:id="rId6" w:tgtFrame="_blank" w:history="1">
        <w:r w:rsidRPr="004534E2">
          <w:rPr>
            <w:rStyle w:val="Lienhypertexte"/>
            <w:rFonts w:ascii="Aptos" w:hAnsi="Aptos"/>
          </w:rPr>
          <w:t>article L. 331-1-4, alinéa 1er, du code de la propriété intellectuelle</w:t>
        </w:r>
      </w:hyperlink>
      <w:r w:rsidRPr="004534E2">
        <w:rPr>
          <w:rFonts w:ascii="Aptos" w:hAnsi="Aptos"/>
          <w:color w:val="323440"/>
        </w:rPr>
        <w:t>,</w:t>
      </w:r>
    </w:p>
    <w:p w14:paraId="2C1DDFC3" w14:textId="77777777" w:rsidR="004534E2" w:rsidRPr="004534E2" w:rsidRDefault="004534E2" w:rsidP="004534E2">
      <w:pPr>
        <w:rPr>
          <w:rFonts w:ascii="Aptos" w:hAnsi="Aptos"/>
          <w:color w:val="323440"/>
        </w:rPr>
      </w:pPr>
      <w:r w:rsidRPr="004534E2">
        <w:rPr>
          <w:rFonts w:ascii="Aptos" w:hAnsi="Aptos"/>
          <w:color w:val="323440"/>
        </w:rPr>
        <w:t>- dire que M. [S] a porté atteinte au droit de distribution détenu par les héritiers de [I] [F] sur l''</w:t>
      </w:r>
      <w:proofErr w:type="spellStart"/>
      <w:r w:rsidRPr="004534E2">
        <w:rPr>
          <w:rFonts w:ascii="Aptos" w:hAnsi="Aptos"/>
          <w:color w:val="323440"/>
        </w:rPr>
        <w:t>uvre</w:t>
      </w:r>
      <w:proofErr w:type="spellEnd"/>
      <w:r w:rsidRPr="004534E2">
        <w:rPr>
          <w:rFonts w:ascii="Aptos" w:hAnsi="Aptos"/>
          <w:color w:val="323440"/>
        </w:rPr>
        <w:t xml:space="preserve"> de [I] [F], atteinte passible d'une « condamnation civile pour contrefaçon » </w:t>
      </w:r>
      <w:r w:rsidRPr="004534E2">
        <w:rPr>
          <w:rFonts w:ascii="Aptos" w:hAnsi="Aptos"/>
          <w:color w:val="323440"/>
        </w:rPr>
        <w:lastRenderedPageBreak/>
        <w:t>telle que mentionnée à l'</w:t>
      </w:r>
      <w:hyperlink r:id="rId7" w:tgtFrame="_blank" w:history="1">
        <w:r w:rsidRPr="004534E2">
          <w:rPr>
            <w:rStyle w:val="Lienhypertexte"/>
            <w:rFonts w:ascii="Aptos" w:hAnsi="Aptos"/>
          </w:rPr>
          <w:t>article L. 331-1-4, alinéa 1er, du code de la propriété intellectuelle</w:t>
        </w:r>
      </w:hyperlink>
      <w:r w:rsidRPr="004534E2">
        <w:rPr>
          <w:rFonts w:ascii="Aptos" w:hAnsi="Aptos"/>
          <w:color w:val="323440"/>
        </w:rPr>
        <w:t>,</w:t>
      </w:r>
    </w:p>
    <w:p w14:paraId="111E13BC" w14:textId="77777777" w:rsidR="004534E2" w:rsidRPr="004534E2" w:rsidRDefault="004534E2" w:rsidP="004534E2">
      <w:pPr>
        <w:rPr>
          <w:rFonts w:ascii="Aptos" w:hAnsi="Aptos"/>
          <w:color w:val="323440"/>
        </w:rPr>
      </w:pPr>
      <w:r w:rsidRPr="004534E2">
        <w:rPr>
          <w:rFonts w:ascii="Aptos" w:hAnsi="Aptos"/>
          <w:color w:val="323440"/>
        </w:rPr>
        <w:t>En conséquence,</w:t>
      </w:r>
    </w:p>
    <w:p w14:paraId="49E7C93F" w14:textId="77777777" w:rsidR="004534E2" w:rsidRPr="004534E2" w:rsidRDefault="004534E2" w:rsidP="004534E2">
      <w:pPr>
        <w:rPr>
          <w:rFonts w:ascii="Aptos" w:hAnsi="Aptos"/>
          <w:color w:val="323440"/>
        </w:rPr>
      </w:pPr>
      <w:r w:rsidRPr="004534E2">
        <w:rPr>
          <w:rFonts w:ascii="Aptos" w:hAnsi="Aptos"/>
          <w:color w:val="323440"/>
        </w:rPr>
        <w:t>A titre principal,</w:t>
      </w:r>
    </w:p>
    <w:p w14:paraId="5C204755" w14:textId="77777777" w:rsidR="004534E2" w:rsidRPr="004534E2" w:rsidRDefault="004534E2" w:rsidP="004534E2">
      <w:pPr>
        <w:rPr>
          <w:rFonts w:ascii="Aptos" w:hAnsi="Aptos"/>
          <w:color w:val="323440"/>
        </w:rPr>
      </w:pPr>
      <w:r w:rsidRPr="004534E2">
        <w:rPr>
          <w:rFonts w:ascii="Aptos" w:hAnsi="Aptos"/>
          <w:color w:val="323440"/>
        </w:rPr>
        <w:t>- constater le préjudice subi par M. [P] [X], M. [R] [I] [T], Mme [Z] [B] [T] épouse [H], Mme [K] [C] [T] veuve [A] en raison de la violation de leur droit moral et de leur droit de reproduction,</w:t>
      </w:r>
    </w:p>
    <w:p w14:paraId="5D5D72BA" w14:textId="77777777" w:rsidR="004534E2" w:rsidRPr="004534E2" w:rsidRDefault="004534E2" w:rsidP="004534E2">
      <w:pPr>
        <w:rPr>
          <w:rFonts w:ascii="Aptos" w:hAnsi="Aptos"/>
          <w:color w:val="323440"/>
        </w:rPr>
      </w:pPr>
      <w:r w:rsidRPr="004534E2">
        <w:rPr>
          <w:rFonts w:ascii="Aptos" w:hAnsi="Aptos"/>
          <w:color w:val="323440"/>
        </w:rPr>
        <w:t>- ordonner la mainlevée des scellés, en conséquence relever le comité [I] [F] de sa qualité de gardien,</w:t>
      </w:r>
    </w:p>
    <w:p w14:paraId="65072428" w14:textId="77777777" w:rsidR="004534E2" w:rsidRPr="004534E2" w:rsidRDefault="004534E2" w:rsidP="004534E2">
      <w:pPr>
        <w:rPr>
          <w:rFonts w:ascii="Aptos" w:hAnsi="Aptos"/>
          <w:color w:val="323440"/>
        </w:rPr>
      </w:pPr>
      <w:r w:rsidRPr="004534E2">
        <w:rPr>
          <w:rFonts w:ascii="Aptos" w:hAnsi="Aptos"/>
          <w:color w:val="323440"/>
        </w:rPr>
        <w:t>- ordonner conformément aux dispositions de l'</w:t>
      </w:r>
      <w:hyperlink r:id="rId8" w:tgtFrame="_blank" w:history="1">
        <w:r w:rsidRPr="004534E2">
          <w:rPr>
            <w:rStyle w:val="Lienhypertexte"/>
            <w:rFonts w:ascii="Aptos" w:hAnsi="Aptos"/>
          </w:rPr>
          <w:t>article L. 331-1-4, alinéa 1er du code de la propriété intellectuelle</w:t>
        </w:r>
      </w:hyperlink>
      <w:r w:rsidRPr="004534E2">
        <w:rPr>
          <w:rFonts w:ascii="Aptos" w:hAnsi="Aptos"/>
          <w:color w:val="323440"/>
        </w:rPr>
        <w:t>, la remise aux fins de destruction à M. [P] [X], M. [R] [I] [T], Mme [Z] [B] [T] épouse [H], Mme [K] [C] [T] veuve [A], de l''</w:t>
      </w:r>
      <w:proofErr w:type="spellStart"/>
      <w:r w:rsidRPr="004534E2">
        <w:rPr>
          <w:rFonts w:ascii="Aptos" w:hAnsi="Aptos"/>
          <w:color w:val="323440"/>
        </w:rPr>
        <w:t>uvre</w:t>
      </w:r>
      <w:proofErr w:type="spellEnd"/>
      <w:r w:rsidRPr="004534E2">
        <w:rPr>
          <w:rFonts w:ascii="Aptos" w:hAnsi="Aptos"/>
          <w:color w:val="323440"/>
        </w:rPr>
        <w:t xml:space="preserve"> contrefaisante suivante :</w:t>
      </w:r>
    </w:p>
    <w:p w14:paraId="5E030386" w14:textId="77777777" w:rsidR="004534E2" w:rsidRPr="004534E2" w:rsidRDefault="004534E2" w:rsidP="004534E2">
      <w:pPr>
        <w:rPr>
          <w:rFonts w:ascii="Aptos" w:hAnsi="Aptos"/>
          <w:color w:val="323440"/>
        </w:rPr>
      </w:pPr>
      <w:r w:rsidRPr="004534E2">
        <w:rPr>
          <w:rFonts w:ascii="Aptos" w:hAnsi="Aptos"/>
          <w:color w:val="323440"/>
        </w:rPr>
        <w:t>[M] et village (Les fleurs sur [Localité 10], 1968-72)</w:t>
      </w:r>
    </w:p>
    <w:p w14:paraId="34AB0239" w14:textId="77777777" w:rsidR="004534E2" w:rsidRPr="004534E2" w:rsidRDefault="004534E2" w:rsidP="004534E2">
      <w:pPr>
        <w:rPr>
          <w:rFonts w:ascii="Aptos" w:hAnsi="Aptos"/>
          <w:color w:val="323440"/>
        </w:rPr>
      </w:pPr>
      <w:r w:rsidRPr="004534E2">
        <w:rPr>
          <w:rFonts w:ascii="Aptos" w:hAnsi="Aptos"/>
          <w:color w:val="323440"/>
        </w:rPr>
        <w:t>Acrylique sur carton</w:t>
      </w:r>
    </w:p>
    <w:p w14:paraId="1F8116AE" w14:textId="77777777" w:rsidR="004534E2" w:rsidRPr="004534E2" w:rsidRDefault="004534E2" w:rsidP="004534E2">
      <w:pPr>
        <w:rPr>
          <w:rFonts w:ascii="Aptos" w:hAnsi="Aptos"/>
          <w:color w:val="323440"/>
        </w:rPr>
      </w:pPr>
      <w:r w:rsidRPr="004534E2">
        <w:rPr>
          <w:rFonts w:ascii="Aptos" w:hAnsi="Aptos"/>
          <w:color w:val="323440"/>
        </w:rPr>
        <w:t>49, 8 x 64, 9 cm</w:t>
      </w:r>
    </w:p>
    <w:p w14:paraId="364FE01D" w14:textId="77777777" w:rsidR="004534E2" w:rsidRPr="004534E2" w:rsidRDefault="004534E2" w:rsidP="004534E2">
      <w:pPr>
        <w:rPr>
          <w:rFonts w:ascii="Aptos" w:hAnsi="Aptos"/>
          <w:color w:val="323440"/>
        </w:rPr>
      </w:pPr>
      <w:r w:rsidRPr="004534E2">
        <w:rPr>
          <w:rFonts w:ascii="Aptos" w:hAnsi="Aptos"/>
          <w:color w:val="323440"/>
        </w:rPr>
        <w:t>Signée en bas à droite « [I] [F] »</w:t>
      </w:r>
    </w:p>
    <w:p w14:paraId="31557647" w14:textId="77777777" w:rsidR="004534E2" w:rsidRPr="004534E2" w:rsidRDefault="004534E2" w:rsidP="004534E2">
      <w:pPr>
        <w:rPr>
          <w:rFonts w:ascii="Aptos" w:hAnsi="Aptos"/>
          <w:color w:val="323440"/>
        </w:rPr>
      </w:pPr>
      <w:r w:rsidRPr="004534E2">
        <w:rPr>
          <w:rFonts w:ascii="Aptos" w:hAnsi="Aptos"/>
          <w:color w:val="323440"/>
        </w:rPr>
        <w:t>Attribuée à [I] [F]</w:t>
      </w:r>
    </w:p>
    <w:p w14:paraId="36A74F0C" w14:textId="77777777" w:rsidR="004534E2" w:rsidRPr="004534E2" w:rsidRDefault="004534E2" w:rsidP="004534E2">
      <w:pPr>
        <w:rPr>
          <w:rFonts w:ascii="Aptos" w:hAnsi="Aptos"/>
          <w:color w:val="323440"/>
        </w:rPr>
      </w:pPr>
      <w:r w:rsidRPr="004534E2">
        <w:rPr>
          <w:rFonts w:ascii="Aptos" w:hAnsi="Aptos"/>
          <w:color w:val="323440"/>
        </w:rPr>
        <w:t>seule mesure de nature à garantir de manière proportionnée que l''</w:t>
      </w:r>
      <w:proofErr w:type="spellStart"/>
      <w:r w:rsidRPr="004534E2">
        <w:rPr>
          <w:rFonts w:ascii="Aptos" w:hAnsi="Aptos"/>
          <w:color w:val="323440"/>
        </w:rPr>
        <w:t>uvre</w:t>
      </w:r>
      <w:proofErr w:type="spellEnd"/>
      <w:r w:rsidRPr="004534E2">
        <w:rPr>
          <w:rFonts w:ascii="Aptos" w:hAnsi="Aptos"/>
          <w:color w:val="323440"/>
        </w:rPr>
        <w:t xml:space="preserve"> contrefaisante sera définitivement écartée de tout circuit commercial afin de ne pas compromettre à nouveau les droits de propriété intellectuelle,</w:t>
      </w:r>
    </w:p>
    <w:p w14:paraId="4B903D40" w14:textId="77777777" w:rsidR="004534E2" w:rsidRPr="004534E2" w:rsidRDefault="004534E2" w:rsidP="004534E2">
      <w:pPr>
        <w:rPr>
          <w:rFonts w:ascii="Aptos" w:hAnsi="Aptos"/>
          <w:color w:val="323440"/>
        </w:rPr>
      </w:pPr>
      <w:r w:rsidRPr="004534E2">
        <w:rPr>
          <w:rFonts w:ascii="Aptos" w:hAnsi="Aptos"/>
          <w:color w:val="323440"/>
        </w:rPr>
        <w:t>A titre très subsidiaire,</w:t>
      </w:r>
    </w:p>
    <w:p w14:paraId="778A9B6F" w14:textId="77777777" w:rsidR="004534E2" w:rsidRPr="004534E2" w:rsidRDefault="004534E2" w:rsidP="004534E2">
      <w:pPr>
        <w:rPr>
          <w:rFonts w:ascii="Aptos" w:hAnsi="Aptos"/>
          <w:color w:val="323440"/>
        </w:rPr>
      </w:pPr>
      <w:r w:rsidRPr="004534E2">
        <w:rPr>
          <w:rFonts w:ascii="Aptos" w:hAnsi="Aptos"/>
          <w:color w:val="323440"/>
        </w:rPr>
        <w:t>- ordonner avant restitution, l'apposition, de manière visible à l''il nu et à l'encre indélébile, recto/verso de la mention « contrefaçon », en présence des parties ou de tout mandataire de leur choix, aux frais exclusif de M. [S], par un huissier de justice qui devra procéder à la levée des scellés et être assister d'un technicien du choix de M. [P] [X], M. [R] [I] [T], Mme [Z] [B] [T] épouse [H], Mme [K] [C] [T] veuve [A], qui procédera à ladite apposition au recto et au verso de l''</w:t>
      </w:r>
      <w:proofErr w:type="spellStart"/>
      <w:r w:rsidRPr="004534E2">
        <w:rPr>
          <w:rFonts w:ascii="Aptos" w:hAnsi="Aptos"/>
          <w:color w:val="323440"/>
        </w:rPr>
        <w:t>uvre</w:t>
      </w:r>
      <w:proofErr w:type="spellEnd"/>
      <w:r w:rsidRPr="004534E2">
        <w:rPr>
          <w:rFonts w:ascii="Aptos" w:hAnsi="Aptos"/>
          <w:color w:val="323440"/>
        </w:rPr>
        <w:t xml:space="preserve"> contrefaisante intitulée :</w:t>
      </w:r>
    </w:p>
    <w:p w14:paraId="1B79F3B4" w14:textId="77777777" w:rsidR="004534E2" w:rsidRPr="004534E2" w:rsidRDefault="004534E2" w:rsidP="004534E2">
      <w:pPr>
        <w:rPr>
          <w:rFonts w:ascii="Aptos" w:hAnsi="Aptos"/>
          <w:color w:val="323440"/>
        </w:rPr>
      </w:pPr>
      <w:r w:rsidRPr="004534E2">
        <w:rPr>
          <w:rFonts w:ascii="Aptos" w:hAnsi="Aptos"/>
          <w:color w:val="323440"/>
        </w:rPr>
        <w:t>« [M] et village (Les fleurs sur [Localité 9], 1968-72)</w:t>
      </w:r>
    </w:p>
    <w:p w14:paraId="3086F5F7" w14:textId="77777777" w:rsidR="004534E2" w:rsidRPr="004534E2" w:rsidRDefault="004534E2" w:rsidP="004534E2">
      <w:pPr>
        <w:rPr>
          <w:rFonts w:ascii="Aptos" w:hAnsi="Aptos"/>
          <w:color w:val="323440"/>
        </w:rPr>
      </w:pPr>
      <w:r w:rsidRPr="004534E2">
        <w:rPr>
          <w:rFonts w:ascii="Aptos" w:hAnsi="Aptos"/>
          <w:color w:val="323440"/>
        </w:rPr>
        <w:t>Acrylique sur carton 49,8 x 64,9 cm</w:t>
      </w:r>
    </w:p>
    <w:p w14:paraId="4496D9B3" w14:textId="77777777" w:rsidR="004534E2" w:rsidRPr="004534E2" w:rsidRDefault="004534E2" w:rsidP="004534E2">
      <w:pPr>
        <w:rPr>
          <w:rFonts w:ascii="Aptos" w:hAnsi="Aptos"/>
          <w:color w:val="323440"/>
        </w:rPr>
      </w:pPr>
      <w:r w:rsidRPr="004534E2">
        <w:rPr>
          <w:rFonts w:ascii="Aptos" w:hAnsi="Aptos"/>
          <w:color w:val="323440"/>
        </w:rPr>
        <w:t>Signée en bas à droite « [I] [F] »</w:t>
      </w:r>
    </w:p>
    <w:p w14:paraId="6A2A811D" w14:textId="77777777" w:rsidR="004534E2" w:rsidRPr="004534E2" w:rsidRDefault="004534E2" w:rsidP="004534E2">
      <w:pPr>
        <w:rPr>
          <w:rFonts w:ascii="Aptos" w:hAnsi="Aptos"/>
          <w:color w:val="323440"/>
        </w:rPr>
      </w:pPr>
      <w:r w:rsidRPr="004534E2">
        <w:rPr>
          <w:rFonts w:ascii="Aptos" w:hAnsi="Aptos"/>
          <w:color w:val="323440"/>
        </w:rPr>
        <w:t>- ordonner la suppression de la signature apocryphe en bas à droite « [I] [F] » aux frais exclusif de M. [J] [S], par un technicien du choix de M. [P] [X], M. [R] [I] [T], Mme [Z] [B] [T] épouse [H], Mme [K] [C] [T] veuve [A],</w:t>
      </w:r>
    </w:p>
    <w:p w14:paraId="7BA8349C" w14:textId="77777777" w:rsidR="004534E2" w:rsidRPr="004534E2" w:rsidRDefault="004534E2" w:rsidP="004534E2">
      <w:pPr>
        <w:rPr>
          <w:rFonts w:ascii="Aptos" w:hAnsi="Aptos"/>
          <w:color w:val="323440"/>
        </w:rPr>
      </w:pPr>
      <w:r w:rsidRPr="004534E2">
        <w:rPr>
          <w:rFonts w:ascii="Aptos" w:hAnsi="Aptos"/>
          <w:color w:val="323440"/>
        </w:rPr>
        <w:lastRenderedPageBreak/>
        <w:t>En toute hypothèse,</w:t>
      </w:r>
    </w:p>
    <w:p w14:paraId="7EF74745" w14:textId="77777777" w:rsidR="004534E2" w:rsidRPr="004534E2" w:rsidRDefault="004534E2" w:rsidP="004534E2">
      <w:pPr>
        <w:rPr>
          <w:rFonts w:ascii="Aptos" w:hAnsi="Aptos"/>
          <w:color w:val="323440"/>
        </w:rPr>
      </w:pPr>
      <w:r w:rsidRPr="004534E2">
        <w:rPr>
          <w:rFonts w:ascii="Aptos" w:hAnsi="Aptos"/>
          <w:color w:val="323440"/>
        </w:rPr>
        <w:t>- condamner M. [S] à verser à M. [P] [X], M. [R] [I] [T], Mme [Z] [B] [T] épouse [H], Mme [K] [C] [T] veuve [A] la somme de 7 000 euros sur le fondement de l'</w:t>
      </w:r>
      <w:hyperlink r:id="rId9" w:tgtFrame="_blank" w:history="1">
        <w:r w:rsidRPr="004534E2">
          <w:rPr>
            <w:rStyle w:val="Lienhypertexte"/>
            <w:rFonts w:ascii="Aptos" w:hAnsi="Aptos"/>
          </w:rPr>
          <w:t>article 700 du code de procédure civile</w:t>
        </w:r>
      </w:hyperlink>
      <w:r w:rsidRPr="004534E2">
        <w:rPr>
          <w:rFonts w:ascii="Aptos" w:hAnsi="Aptos"/>
          <w:color w:val="323440"/>
        </w:rPr>
        <w:t>,</w:t>
      </w:r>
    </w:p>
    <w:p w14:paraId="6F7612FB" w14:textId="77777777" w:rsidR="004534E2" w:rsidRPr="004534E2" w:rsidRDefault="004534E2" w:rsidP="004534E2">
      <w:pPr>
        <w:rPr>
          <w:rFonts w:ascii="Aptos" w:hAnsi="Aptos"/>
          <w:color w:val="323440"/>
        </w:rPr>
      </w:pPr>
      <w:r w:rsidRPr="004534E2">
        <w:rPr>
          <w:rFonts w:ascii="Aptos" w:hAnsi="Aptos"/>
          <w:color w:val="323440"/>
        </w:rPr>
        <w:t>- condamner M. [S] aux entiers dépens, en ceux compris les frais de saisie contrefaçon et de mise sous scellés, les frais d'ouverture et de reconstitution des scellés lors de l'expertise judiciaire, dont distraction à Serra Avocats (SELARL), représentée par Me Thierry Serra, avocat aux offres de droit conformément aux dispositions de l'</w:t>
      </w:r>
      <w:hyperlink r:id="rId10" w:tgtFrame="_blank" w:history="1">
        <w:r w:rsidRPr="004534E2">
          <w:rPr>
            <w:rStyle w:val="Lienhypertexte"/>
            <w:rFonts w:ascii="Aptos" w:hAnsi="Aptos"/>
          </w:rPr>
          <w:t>article 699 du code de procédure civile</w:t>
        </w:r>
      </w:hyperlink>
      <w:r w:rsidRPr="004534E2">
        <w:rPr>
          <w:rFonts w:ascii="Aptos" w:hAnsi="Aptos"/>
          <w:color w:val="323440"/>
        </w:rPr>
        <w:t>,</w:t>
      </w:r>
    </w:p>
    <w:p w14:paraId="1FC31D33" w14:textId="77777777" w:rsidR="004534E2" w:rsidRPr="004534E2" w:rsidRDefault="004534E2" w:rsidP="004534E2">
      <w:pPr>
        <w:rPr>
          <w:rFonts w:ascii="Aptos" w:hAnsi="Aptos"/>
          <w:color w:val="323440"/>
        </w:rPr>
      </w:pPr>
      <w:r w:rsidRPr="004534E2">
        <w:rPr>
          <w:rFonts w:ascii="Aptos" w:hAnsi="Aptos"/>
          <w:color w:val="323440"/>
        </w:rPr>
        <w:t>Vu les dernières conclusions remises au greffe et notifiées par voie électronique le 12 août 2024 par M. [S], qui demande à la </w:t>
      </w:r>
      <w:r w:rsidRPr="004534E2">
        <w:rPr>
          <w:rFonts w:ascii="Aptos" w:hAnsi="Aptos"/>
          <w:i/>
          <w:iCs/>
          <w:color w:val="323440"/>
        </w:rPr>
        <w:t>cour</w:t>
      </w:r>
      <w:r w:rsidRPr="004534E2">
        <w:rPr>
          <w:rFonts w:ascii="Aptos" w:hAnsi="Aptos"/>
          <w:color w:val="323440"/>
        </w:rPr>
        <w:t> de :</w:t>
      </w:r>
    </w:p>
    <w:p w14:paraId="1B43E44D" w14:textId="77777777" w:rsidR="004534E2" w:rsidRPr="004534E2" w:rsidRDefault="004534E2" w:rsidP="004534E2">
      <w:pPr>
        <w:rPr>
          <w:rFonts w:ascii="Aptos" w:hAnsi="Aptos"/>
          <w:color w:val="323440"/>
        </w:rPr>
      </w:pPr>
      <w:r w:rsidRPr="004534E2">
        <w:rPr>
          <w:rFonts w:ascii="Aptos" w:hAnsi="Aptos"/>
          <w:color w:val="323440"/>
        </w:rPr>
        <w:t>- juger l'appel de M. [P] [X], M. [R] [I] [T], Mme [Z] [B] [T] épouse [H], Mme [K] [C] [T] veuve [A], infondé,</w:t>
      </w:r>
    </w:p>
    <w:p w14:paraId="169A2F59" w14:textId="77777777" w:rsidR="004534E2" w:rsidRPr="004534E2" w:rsidRDefault="004534E2" w:rsidP="004534E2">
      <w:pPr>
        <w:rPr>
          <w:rFonts w:ascii="Aptos" w:hAnsi="Aptos"/>
          <w:color w:val="323440"/>
        </w:rPr>
      </w:pPr>
      <w:r w:rsidRPr="004534E2">
        <w:rPr>
          <w:rFonts w:ascii="Aptos" w:hAnsi="Aptos"/>
          <w:color w:val="323440"/>
        </w:rPr>
        <w:t>- juger que M. [S] n'a pas porté atteinte à leur droit de représentation, ni à leur droit de distribution,</w:t>
      </w:r>
    </w:p>
    <w:p w14:paraId="341726D9" w14:textId="77777777" w:rsidR="004534E2" w:rsidRPr="004534E2" w:rsidRDefault="004534E2" w:rsidP="004534E2">
      <w:pPr>
        <w:rPr>
          <w:rFonts w:ascii="Aptos" w:hAnsi="Aptos"/>
          <w:color w:val="323440"/>
        </w:rPr>
      </w:pPr>
      <w:r w:rsidRPr="004534E2">
        <w:rPr>
          <w:rFonts w:ascii="Aptos" w:hAnsi="Aptos"/>
          <w:color w:val="323440"/>
        </w:rPr>
        <w:t>- juger que M. [S] n'a commis aucun délit de contrefaçon,</w:t>
      </w:r>
    </w:p>
    <w:p w14:paraId="773A318A" w14:textId="77777777" w:rsidR="004534E2" w:rsidRPr="004534E2" w:rsidRDefault="004534E2" w:rsidP="004534E2">
      <w:pPr>
        <w:rPr>
          <w:rFonts w:ascii="Aptos" w:hAnsi="Aptos"/>
          <w:color w:val="323440"/>
        </w:rPr>
      </w:pPr>
      <w:r w:rsidRPr="004534E2">
        <w:rPr>
          <w:rFonts w:ascii="Aptos" w:hAnsi="Aptos"/>
          <w:color w:val="323440"/>
        </w:rPr>
        <w:t>En conséquence,</w:t>
      </w:r>
    </w:p>
    <w:p w14:paraId="0E8B6BC1" w14:textId="77777777" w:rsidR="004534E2" w:rsidRPr="004534E2" w:rsidRDefault="004534E2" w:rsidP="004534E2">
      <w:pPr>
        <w:rPr>
          <w:rFonts w:ascii="Aptos" w:hAnsi="Aptos"/>
          <w:color w:val="323440"/>
        </w:rPr>
      </w:pPr>
      <w:r w:rsidRPr="004534E2">
        <w:rPr>
          <w:rFonts w:ascii="Aptos" w:hAnsi="Aptos"/>
          <w:color w:val="323440"/>
        </w:rPr>
        <w:t>- confirmer le jugement du 15 septembre 2023 en ce qu'il a :</w:t>
      </w:r>
    </w:p>
    <w:p w14:paraId="15B17EE4" w14:textId="77777777" w:rsidR="004534E2" w:rsidRPr="004534E2" w:rsidRDefault="004534E2" w:rsidP="004534E2">
      <w:pPr>
        <w:rPr>
          <w:rFonts w:ascii="Aptos" w:hAnsi="Aptos"/>
          <w:color w:val="323440"/>
        </w:rPr>
      </w:pPr>
      <w:r w:rsidRPr="004534E2">
        <w:rPr>
          <w:rFonts w:ascii="Aptos" w:hAnsi="Aptos"/>
          <w:color w:val="323440"/>
        </w:rPr>
        <w:t>- rejeté les demandes en destruction du tableau et en apposition de la mention « contrefaçon »,</w:t>
      </w:r>
    </w:p>
    <w:p w14:paraId="555DB802" w14:textId="77777777" w:rsidR="004534E2" w:rsidRPr="004534E2" w:rsidRDefault="004534E2" w:rsidP="004534E2">
      <w:pPr>
        <w:rPr>
          <w:rFonts w:ascii="Aptos" w:hAnsi="Aptos"/>
          <w:color w:val="323440"/>
        </w:rPr>
      </w:pPr>
      <w:r w:rsidRPr="004534E2">
        <w:rPr>
          <w:rFonts w:ascii="Aptos" w:hAnsi="Aptos"/>
          <w:color w:val="323440"/>
        </w:rPr>
        <w:t>- ordonné l'apposition, visible à l''il nu et indélébile, de la mention « reproduction », en présence des parties ou de tout mandataire de leur choix, aux frais de M. [S], par un commissaire de justice qui pourra se faire assister d'un technicien de son choix, au dos de l''</w:t>
      </w:r>
      <w:proofErr w:type="spellStart"/>
      <w:r w:rsidRPr="004534E2">
        <w:rPr>
          <w:rFonts w:ascii="Aptos" w:hAnsi="Aptos"/>
          <w:color w:val="323440"/>
        </w:rPr>
        <w:t>uvre</w:t>
      </w:r>
      <w:proofErr w:type="spellEnd"/>
      <w:r w:rsidRPr="004534E2">
        <w:rPr>
          <w:rFonts w:ascii="Aptos" w:hAnsi="Aptos"/>
          <w:color w:val="323440"/>
        </w:rPr>
        <w:t xml:space="preserve"> intitulée :</w:t>
      </w:r>
    </w:p>
    <w:p w14:paraId="0E4EDC7D" w14:textId="77777777" w:rsidR="004534E2" w:rsidRPr="004534E2" w:rsidRDefault="004534E2" w:rsidP="004534E2">
      <w:pPr>
        <w:rPr>
          <w:rFonts w:ascii="Aptos" w:hAnsi="Aptos"/>
          <w:color w:val="323440"/>
        </w:rPr>
      </w:pPr>
      <w:r w:rsidRPr="004534E2">
        <w:rPr>
          <w:rFonts w:ascii="Aptos" w:hAnsi="Aptos"/>
          <w:color w:val="323440"/>
        </w:rPr>
        <w:t>- ordonné la mainlevée de la saisie-contrefaçon et la restitution du tableau litigieux à M. [S],</w:t>
      </w:r>
    </w:p>
    <w:p w14:paraId="026D6096" w14:textId="77777777" w:rsidR="004534E2" w:rsidRPr="004534E2" w:rsidRDefault="004534E2" w:rsidP="004534E2">
      <w:pPr>
        <w:rPr>
          <w:rFonts w:ascii="Aptos" w:hAnsi="Aptos"/>
          <w:color w:val="323440"/>
        </w:rPr>
      </w:pPr>
      <w:r w:rsidRPr="004534E2">
        <w:rPr>
          <w:rFonts w:ascii="Aptos" w:hAnsi="Aptos"/>
          <w:color w:val="323440"/>
        </w:rPr>
        <w:t>- condamné les héritiers [F] aux dépens,</w:t>
      </w:r>
    </w:p>
    <w:p w14:paraId="391EFE4F" w14:textId="77777777" w:rsidR="004534E2" w:rsidRPr="004534E2" w:rsidRDefault="004534E2" w:rsidP="004534E2">
      <w:pPr>
        <w:rPr>
          <w:rFonts w:ascii="Aptos" w:hAnsi="Aptos"/>
          <w:color w:val="323440"/>
        </w:rPr>
      </w:pPr>
      <w:r w:rsidRPr="004534E2">
        <w:rPr>
          <w:rFonts w:ascii="Aptos" w:hAnsi="Aptos"/>
          <w:color w:val="323440"/>
        </w:rPr>
        <w:t>Y ajoutant</w:t>
      </w:r>
    </w:p>
    <w:p w14:paraId="750EEFCB" w14:textId="77777777" w:rsidR="004534E2" w:rsidRPr="004534E2" w:rsidRDefault="004534E2" w:rsidP="004534E2">
      <w:pPr>
        <w:rPr>
          <w:rFonts w:ascii="Aptos" w:hAnsi="Aptos"/>
          <w:color w:val="323440"/>
        </w:rPr>
      </w:pPr>
      <w:r w:rsidRPr="004534E2">
        <w:rPr>
          <w:rFonts w:ascii="Aptos" w:hAnsi="Aptos"/>
          <w:color w:val="323440"/>
        </w:rPr>
        <w:t>- débouter les appelants de l'ensemble de leurs demandes, fins et conclusions,</w:t>
      </w:r>
    </w:p>
    <w:p w14:paraId="59124072" w14:textId="77777777" w:rsidR="004534E2" w:rsidRPr="004534E2" w:rsidRDefault="004534E2" w:rsidP="004534E2">
      <w:pPr>
        <w:rPr>
          <w:rFonts w:ascii="Aptos" w:hAnsi="Aptos"/>
          <w:color w:val="323440"/>
        </w:rPr>
      </w:pPr>
      <w:r w:rsidRPr="004534E2">
        <w:rPr>
          <w:rFonts w:ascii="Aptos" w:hAnsi="Aptos"/>
          <w:color w:val="323440"/>
        </w:rPr>
        <w:t>- condamner solidairement M. [P] [X], M. [R] [I] [T], Mme [Z] [B] [T] épouse [H], Mme [K] [C] [T] veuve [A], à payer à M. [J] [S] à la somme de 7 000 euros par application de l'</w:t>
      </w:r>
      <w:hyperlink r:id="rId11" w:tgtFrame="_blank" w:history="1">
        <w:r w:rsidRPr="004534E2">
          <w:rPr>
            <w:rStyle w:val="Lienhypertexte"/>
            <w:rFonts w:ascii="Aptos" w:hAnsi="Aptos"/>
          </w:rPr>
          <w:t>article 700 du code de procédure civile</w:t>
        </w:r>
      </w:hyperlink>
      <w:r w:rsidRPr="004534E2">
        <w:rPr>
          <w:rFonts w:ascii="Aptos" w:hAnsi="Aptos"/>
          <w:color w:val="323440"/>
        </w:rPr>
        <w:t>,</w:t>
      </w:r>
    </w:p>
    <w:p w14:paraId="2C3F3F70" w14:textId="77777777" w:rsidR="004534E2" w:rsidRPr="004534E2" w:rsidRDefault="004534E2" w:rsidP="004534E2">
      <w:pPr>
        <w:rPr>
          <w:rFonts w:ascii="Aptos" w:hAnsi="Aptos"/>
          <w:color w:val="323440"/>
        </w:rPr>
      </w:pPr>
      <w:r w:rsidRPr="004534E2">
        <w:rPr>
          <w:rFonts w:ascii="Aptos" w:hAnsi="Aptos"/>
          <w:color w:val="323440"/>
        </w:rPr>
        <w:t>- condamner les mêmes aux entiers dépens d'appel,</w:t>
      </w:r>
    </w:p>
    <w:p w14:paraId="1171865B" w14:textId="77777777" w:rsidR="004534E2" w:rsidRPr="004534E2" w:rsidRDefault="004534E2" w:rsidP="004534E2">
      <w:pPr>
        <w:rPr>
          <w:rFonts w:ascii="Aptos" w:hAnsi="Aptos"/>
          <w:color w:val="323440"/>
        </w:rPr>
      </w:pPr>
      <w:r w:rsidRPr="004534E2">
        <w:rPr>
          <w:rFonts w:ascii="Aptos" w:hAnsi="Aptos"/>
          <w:color w:val="323440"/>
        </w:rPr>
        <w:lastRenderedPageBreak/>
        <w:t>- dire que ceux </w:t>
      </w:r>
      <w:r w:rsidRPr="004534E2">
        <w:rPr>
          <w:rFonts w:ascii="Aptos" w:hAnsi="Aptos"/>
          <w:i/>
          <w:iCs/>
          <w:color w:val="323440"/>
        </w:rPr>
        <w:t>d'appel</w:t>
      </w:r>
      <w:r w:rsidRPr="004534E2">
        <w:rPr>
          <w:rFonts w:ascii="Aptos" w:hAnsi="Aptos"/>
          <w:color w:val="323440"/>
        </w:rPr>
        <w:t xml:space="preserve"> seront recouvrés par Me Audrey </w:t>
      </w:r>
      <w:proofErr w:type="spellStart"/>
      <w:r w:rsidRPr="004534E2">
        <w:rPr>
          <w:rFonts w:ascii="Aptos" w:hAnsi="Aptos"/>
          <w:color w:val="323440"/>
        </w:rPr>
        <w:t>Hinoux</w:t>
      </w:r>
      <w:proofErr w:type="spellEnd"/>
      <w:r w:rsidRPr="004534E2">
        <w:rPr>
          <w:rFonts w:ascii="Aptos" w:hAnsi="Aptos"/>
          <w:color w:val="323440"/>
        </w:rPr>
        <w:t>, SELARL LX </w:t>
      </w:r>
      <w:r w:rsidRPr="004534E2">
        <w:rPr>
          <w:rFonts w:ascii="Aptos" w:hAnsi="Aptos"/>
          <w:i/>
          <w:iCs/>
          <w:color w:val="323440"/>
        </w:rPr>
        <w:t>Paris</w:t>
      </w:r>
      <w:r w:rsidRPr="004534E2">
        <w:rPr>
          <w:rFonts w:ascii="Aptos" w:hAnsi="Aptos"/>
          <w:color w:val="323440"/>
        </w:rPr>
        <w:t> Versailles Reims conformément aux dispositions de l'</w:t>
      </w:r>
      <w:hyperlink r:id="rId12" w:tgtFrame="_blank" w:history="1">
        <w:r w:rsidRPr="004534E2">
          <w:rPr>
            <w:rStyle w:val="Lienhypertexte"/>
            <w:rFonts w:ascii="Aptos" w:hAnsi="Aptos"/>
          </w:rPr>
          <w:t>article 699 du code de procédure civile</w:t>
        </w:r>
      </w:hyperlink>
      <w:r w:rsidRPr="004534E2">
        <w:rPr>
          <w:rFonts w:ascii="Aptos" w:hAnsi="Aptos"/>
          <w:color w:val="323440"/>
        </w:rPr>
        <w:t>,</w:t>
      </w:r>
    </w:p>
    <w:p w14:paraId="4B3BFC4B" w14:textId="77777777" w:rsidR="004534E2" w:rsidRPr="004534E2" w:rsidRDefault="004534E2" w:rsidP="004534E2">
      <w:pPr>
        <w:rPr>
          <w:rFonts w:ascii="Aptos" w:hAnsi="Aptos"/>
          <w:color w:val="323440"/>
        </w:rPr>
      </w:pPr>
      <w:r w:rsidRPr="004534E2">
        <w:rPr>
          <w:rFonts w:ascii="Aptos" w:hAnsi="Aptos"/>
          <w:color w:val="323440"/>
        </w:rPr>
        <w:t>Vu l'ordonnance de clôture rendue le 6 février </w:t>
      </w:r>
      <w:r w:rsidRPr="004534E2">
        <w:rPr>
          <w:rFonts w:ascii="Aptos" w:hAnsi="Aptos"/>
          <w:i/>
          <w:iCs/>
          <w:color w:val="323440"/>
        </w:rPr>
        <w:t>2025</w:t>
      </w:r>
      <w:r w:rsidRPr="004534E2">
        <w:rPr>
          <w:rFonts w:ascii="Aptos" w:hAnsi="Aptos"/>
          <w:color w:val="323440"/>
        </w:rPr>
        <w:t>  ;</w:t>
      </w:r>
    </w:p>
    <w:p w14:paraId="574A9BAB" w14:textId="77777777" w:rsidR="004534E2" w:rsidRPr="004534E2" w:rsidRDefault="004534E2" w:rsidP="004534E2">
      <w:pPr>
        <w:rPr>
          <w:rFonts w:ascii="Aptos" w:hAnsi="Aptos"/>
          <w:color w:val="323440"/>
        </w:rPr>
      </w:pPr>
      <w:bookmarkStart w:id="1" w:name="mark_30"/>
      <w:bookmarkEnd w:id="1"/>
      <w:r w:rsidRPr="004534E2">
        <w:rPr>
          <w:rFonts w:ascii="Aptos" w:hAnsi="Aptos"/>
          <w:color w:val="323440"/>
        </w:rPr>
        <w:t>SUR CE,</w:t>
      </w:r>
    </w:p>
    <w:p w14:paraId="6442C177" w14:textId="77777777" w:rsidR="004534E2" w:rsidRPr="004534E2" w:rsidRDefault="004534E2" w:rsidP="004534E2">
      <w:pPr>
        <w:rPr>
          <w:rFonts w:ascii="Aptos" w:hAnsi="Aptos"/>
          <w:color w:val="323440"/>
        </w:rPr>
      </w:pPr>
      <w:r w:rsidRPr="004534E2">
        <w:rPr>
          <w:rFonts w:ascii="Aptos" w:hAnsi="Aptos"/>
          <w:color w:val="323440"/>
        </w:rPr>
        <w:t>Il est expressément renvoyé, pour un exposé complet des faits de la cause et de la procédure, à la décision entreprise et aux écritures précédemment visées des parties.</w:t>
      </w:r>
    </w:p>
    <w:p w14:paraId="7004E3F8" w14:textId="77777777" w:rsidR="004534E2" w:rsidRPr="004534E2" w:rsidRDefault="004534E2" w:rsidP="004534E2">
      <w:pPr>
        <w:rPr>
          <w:rFonts w:ascii="Aptos" w:hAnsi="Aptos"/>
          <w:color w:val="323440"/>
        </w:rPr>
      </w:pPr>
      <w:r w:rsidRPr="004534E2">
        <w:rPr>
          <w:rFonts w:ascii="Aptos" w:hAnsi="Aptos"/>
          <w:color w:val="323440"/>
        </w:rPr>
        <w:t>Il sera simplement rappelé que M. [V], M. [T] et Mmes [T], héritiers des droits patrimoniaux et moraux d'auteur de [I] [F] (ci-après les héritiers [F]), poursuivent la destruction d'un tableau signé [I] [F] qui a été présenté le 27 juin 2017 au comité [I] [F] aux fins d'authentification par M. [E] du cabinet [E] Expert, commissaire-priseur, pour le compte de M. [S], et que le comité a estimé contrefaisant.</w:t>
      </w:r>
    </w:p>
    <w:p w14:paraId="06AA96F6" w14:textId="77777777" w:rsidR="004534E2" w:rsidRPr="004534E2" w:rsidRDefault="004534E2" w:rsidP="004534E2">
      <w:pPr>
        <w:rPr>
          <w:rFonts w:ascii="Aptos" w:hAnsi="Aptos"/>
          <w:color w:val="323440"/>
        </w:rPr>
      </w:pPr>
      <w:r w:rsidRPr="004534E2">
        <w:rPr>
          <w:rFonts w:ascii="Aptos" w:hAnsi="Aptos"/>
          <w:color w:val="323440"/>
        </w:rPr>
        <w:t>Le tableau litigieux intitulé « [M] et village (les fleurs sur [Localité 9], 1968-72) Acrylique sur carton 49,8 x 64,9 cm » signé en bas à droite « [I] [F] » attribué à [I] [F], est ainsi représenté :</w:t>
      </w:r>
    </w:p>
    <w:p w14:paraId="596E0434" w14:textId="77777777" w:rsidR="004534E2" w:rsidRPr="004534E2" w:rsidRDefault="004534E2" w:rsidP="004534E2">
      <w:pPr>
        <w:rPr>
          <w:rFonts w:ascii="Aptos" w:hAnsi="Aptos"/>
          <w:color w:val="323440"/>
        </w:rPr>
      </w:pPr>
      <w:r w:rsidRPr="004534E2">
        <w:rPr>
          <w:rFonts w:ascii="Aptos" w:hAnsi="Aptos"/>
          <w:color w:val="323440"/>
        </w:rPr>
        <w:t>M. [S] ayant refusé la destruction sollicitée par le comité, les héritiers de [I] [F], autorisés par ordonnance du  21 septembre 2020, ont fait pratiquer une saisie-contrefaçon entre les mains de celui-ci pour l'instituer gardien du tableau litigieux et selon acte d'huissier de justice du 29 octobre 2020, ont fait assigner M. [S] devant le tribunal judiciaire de </w:t>
      </w:r>
      <w:r w:rsidRPr="004534E2">
        <w:rPr>
          <w:rFonts w:ascii="Aptos" w:hAnsi="Aptos"/>
          <w:i/>
          <w:iCs/>
          <w:color w:val="323440"/>
        </w:rPr>
        <w:t>Paris</w:t>
      </w:r>
      <w:r w:rsidRPr="004534E2">
        <w:rPr>
          <w:rFonts w:ascii="Aptos" w:hAnsi="Aptos"/>
          <w:color w:val="323440"/>
        </w:rPr>
        <w:t> afin de voir ordonner la destruction du tableau litigieux.</w:t>
      </w:r>
    </w:p>
    <w:p w14:paraId="6CA41881" w14:textId="77777777" w:rsidR="004534E2" w:rsidRPr="004534E2" w:rsidRDefault="004534E2" w:rsidP="004534E2">
      <w:pPr>
        <w:rPr>
          <w:rFonts w:ascii="Aptos" w:hAnsi="Aptos"/>
          <w:color w:val="323440"/>
        </w:rPr>
      </w:pPr>
      <w:r w:rsidRPr="004534E2">
        <w:rPr>
          <w:rFonts w:ascii="Aptos" w:hAnsi="Aptos"/>
          <w:color w:val="323440"/>
        </w:rPr>
        <w:t>Par ordonnance du 9 </w:t>
      </w:r>
      <w:r w:rsidRPr="004534E2">
        <w:rPr>
          <w:rFonts w:ascii="Aptos" w:hAnsi="Aptos"/>
          <w:i/>
          <w:iCs/>
          <w:color w:val="323440"/>
        </w:rPr>
        <w:t>juillet</w:t>
      </w:r>
      <w:r w:rsidRPr="004534E2">
        <w:rPr>
          <w:rFonts w:ascii="Aptos" w:hAnsi="Aptos"/>
          <w:color w:val="323440"/>
        </w:rPr>
        <w:t> 2021, le juge de la mise en état saisi par M. [S] a ordonné une expertise.</w:t>
      </w:r>
    </w:p>
    <w:p w14:paraId="6E4CEFFE" w14:textId="77777777" w:rsidR="004534E2" w:rsidRPr="004534E2" w:rsidRDefault="004534E2" w:rsidP="004534E2">
      <w:pPr>
        <w:rPr>
          <w:rFonts w:ascii="Aptos" w:hAnsi="Aptos"/>
          <w:color w:val="323440"/>
        </w:rPr>
      </w:pPr>
      <w:r w:rsidRPr="004534E2">
        <w:rPr>
          <w:rFonts w:ascii="Aptos" w:hAnsi="Aptos"/>
          <w:color w:val="323440"/>
        </w:rPr>
        <w:t>C'est dans ce contexte que le jugement dont appel a été rendu.</w:t>
      </w:r>
    </w:p>
    <w:p w14:paraId="189FC91B" w14:textId="77777777" w:rsidR="004534E2" w:rsidRPr="004534E2" w:rsidRDefault="004534E2" w:rsidP="004534E2">
      <w:pPr>
        <w:rPr>
          <w:rFonts w:ascii="Aptos" w:hAnsi="Aptos"/>
          <w:color w:val="323440"/>
        </w:rPr>
      </w:pPr>
      <w:r w:rsidRPr="004534E2">
        <w:rPr>
          <w:rFonts w:ascii="Aptos" w:hAnsi="Aptos"/>
          <w:color w:val="323440"/>
        </w:rPr>
        <w:t>Sur la contrefaçon</w:t>
      </w:r>
    </w:p>
    <w:p w14:paraId="44F2BE97" w14:textId="77777777" w:rsidR="004534E2" w:rsidRPr="004534E2" w:rsidRDefault="004534E2" w:rsidP="004534E2">
      <w:pPr>
        <w:rPr>
          <w:rFonts w:ascii="Aptos" w:hAnsi="Aptos"/>
          <w:color w:val="323440"/>
        </w:rPr>
      </w:pPr>
      <w:r w:rsidRPr="004534E2">
        <w:rPr>
          <w:rFonts w:ascii="Aptos" w:hAnsi="Aptos"/>
          <w:color w:val="323440"/>
        </w:rPr>
        <w:t>Les parties s'accordent à considérer que l'expert désigné par le juge de la mise en état a déposé un pré-rapport le 30 mai 2022 et son rapport définitif le 16 juin 2022. Cependant, aucune de ces pièces n'a été versée aux débats. M. [S] ne conteste toutefois pas que le tableau litigieux n'est pas de la main de [I] [F] bien qu'il porte sa signature ou une imitation de sa signature, ainsi que l'aurait conclu l'expert judiciaire, mais s'est opposé à sa destruction demandant sa restitution après marquage.</w:t>
      </w:r>
    </w:p>
    <w:p w14:paraId="2F868005" w14:textId="77777777" w:rsidR="004534E2" w:rsidRPr="004534E2" w:rsidRDefault="004534E2" w:rsidP="004534E2">
      <w:pPr>
        <w:rPr>
          <w:rFonts w:ascii="Aptos" w:hAnsi="Aptos"/>
          <w:color w:val="323440"/>
        </w:rPr>
      </w:pPr>
      <w:r w:rsidRPr="004534E2">
        <w:rPr>
          <w:rFonts w:ascii="Aptos" w:hAnsi="Aptos"/>
          <w:color w:val="323440"/>
        </w:rPr>
        <w:t>Les appelants reprochent au tribunal d'avoir fait droit à ces demandes. Ils soutiennent que M. [S], détenteur de l''</w:t>
      </w:r>
      <w:proofErr w:type="spellStart"/>
      <w:r w:rsidRPr="004534E2">
        <w:rPr>
          <w:rFonts w:ascii="Aptos" w:hAnsi="Aptos"/>
          <w:color w:val="323440"/>
        </w:rPr>
        <w:t>uvre</w:t>
      </w:r>
      <w:proofErr w:type="spellEnd"/>
      <w:r w:rsidRPr="004534E2">
        <w:rPr>
          <w:rFonts w:ascii="Aptos" w:hAnsi="Aptos"/>
          <w:color w:val="323440"/>
        </w:rPr>
        <w:t>, a commis des actes de contrefaçon portant atteinte au droit de représentation et au droit de distribution de l'auteur dont il sont les ayants droit. Ils font valoir que le fait de soumettre l''</w:t>
      </w:r>
      <w:proofErr w:type="spellStart"/>
      <w:r w:rsidRPr="004534E2">
        <w:rPr>
          <w:rFonts w:ascii="Aptos" w:hAnsi="Aptos"/>
          <w:color w:val="323440"/>
        </w:rPr>
        <w:t>uvre</w:t>
      </w:r>
      <w:proofErr w:type="spellEnd"/>
      <w:r w:rsidRPr="004534E2">
        <w:rPr>
          <w:rFonts w:ascii="Aptos" w:hAnsi="Aptos"/>
          <w:color w:val="323440"/>
        </w:rPr>
        <w:t xml:space="preserve"> litigieuse à un commissaire-priseur et à un cabinet d'experts indépendants, en dehors de tout procès, puis au comité [F], réalise la </w:t>
      </w:r>
      <w:r w:rsidRPr="004534E2">
        <w:rPr>
          <w:rFonts w:ascii="Aptos" w:hAnsi="Aptos"/>
          <w:color w:val="323440"/>
        </w:rPr>
        <w:lastRenderedPageBreak/>
        <w:t>représentation de l''</w:t>
      </w:r>
      <w:proofErr w:type="spellStart"/>
      <w:r w:rsidRPr="004534E2">
        <w:rPr>
          <w:rFonts w:ascii="Aptos" w:hAnsi="Aptos"/>
          <w:color w:val="323440"/>
        </w:rPr>
        <w:t>uvre</w:t>
      </w:r>
      <w:proofErr w:type="spellEnd"/>
      <w:r w:rsidRPr="004534E2">
        <w:rPr>
          <w:rFonts w:ascii="Aptos" w:hAnsi="Aptos"/>
          <w:color w:val="323440"/>
        </w:rPr>
        <w:t xml:space="preserve"> au sens l'</w:t>
      </w:r>
      <w:hyperlink r:id="rId13" w:tgtFrame="_blank" w:history="1">
        <w:r w:rsidRPr="004534E2">
          <w:rPr>
            <w:rStyle w:val="Lienhypertexte"/>
            <w:rFonts w:ascii="Aptos" w:hAnsi="Aptos"/>
          </w:rPr>
          <w:t>article L. 122-2 du code de la propriété intellectuelle</w:t>
        </w:r>
      </w:hyperlink>
      <w:r w:rsidRPr="004534E2">
        <w:rPr>
          <w:rFonts w:ascii="Aptos" w:hAnsi="Aptos"/>
          <w:color w:val="323440"/>
        </w:rPr>
        <w:t> ainsi que sa distribution au public.</w:t>
      </w:r>
    </w:p>
    <w:p w14:paraId="55EA1F80" w14:textId="77777777" w:rsidR="004534E2" w:rsidRPr="004534E2" w:rsidRDefault="004534E2" w:rsidP="004534E2">
      <w:pPr>
        <w:rPr>
          <w:rFonts w:ascii="Aptos" w:hAnsi="Aptos"/>
          <w:color w:val="323440"/>
        </w:rPr>
      </w:pPr>
      <w:r w:rsidRPr="004534E2">
        <w:rPr>
          <w:rFonts w:ascii="Aptos" w:hAnsi="Aptos"/>
          <w:color w:val="323440"/>
        </w:rPr>
        <w:t>M. [S] réplique que la simple détention de bonne foi ne constitue pas le délit de contrefaçon. Il soutient que la contrefaçon n'est pas caractérisée par le fait de soumettre l''</w:t>
      </w:r>
      <w:proofErr w:type="spellStart"/>
      <w:r w:rsidRPr="004534E2">
        <w:rPr>
          <w:rFonts w:ascii="Aptos" w:hAnsi="Aptos"/>
          <w:color w:val="323440"/>
        </w:rPr>
        <w:t>uvre</w:t>
      </w:r>
      <w:proofErr w:type="spellEnd"/>
      <w:r w:rsidRPr="004534E2">
        <w:rPr>
          <w:rFonts w:ascii="Aptos" w:hAnsi="Aptos"/>
          <w:color w:val="323440"/>
        </w:rPr>
        <w:t xml:space="preserve"> litigieuse à un processus d'authentification et que le caractère contrefaisant de l''</w:t>
      </w:r>
      <w:proofErr w:type="spellStart"/>
      <w:r w:rsidRPr="004534E2">
        <w:rPr>
          <w:rFonts w:ascii="Aptos" w:hAnsi="Aptos"/>
          <w:color w:val="323440"/>
        </w:rPr>
        <w:t>uvre</w:t>
      </w:r>
      <w:proofErr w:type="spellEnd"/>
      <w:r w:rsidRPr="004534E2">
        <w:rPr>
          <w:rFonts w:ascii="Aptos" w:hAnsi="Aptos"/>
          <w:color w:val="323440"/>
        </w:rPr>
        <w:t xml:space="preserve"> n'a finalement été mis en évidence que grâce à l'expertise judiciaire diligentée à sa demande.</w:t>
      </w:r>
    </w:p>
    <w:p w14:paraId="11C7499E" w14:textId="77777777" w:rsidR="004534E2" w:rsidRPr="004534E2" w:rsidRDefault="004534E2" w:rsidP="004534E2">
      <w:pPr>
        <w:rPr>
          <w:rFonts w:ascii="Aptos" w:hAnsi="Aptos"/>
          <w:color w:val="323440"/>
        </w:rPr>
      </w:pPr>
      <w:r w:rsidRPr="004534E2">
        <w:rPr>
          <w:rFonts w:ascii="Aptos" w:hAnsi="Aptos"/>
          <w:color w:val="323440"/>
        </w:rPr>
        <w:t>Il a été dit que l'expertise judiciaire ordonnée par le juge de la mise en état n'a été produite aux débats par aucune des parties. Il peut toutefois être relevé du courrier du comité [F] en date du </w:t>
      </w:r>
      <w:r w:rsidRPr="004534E2">
        <w:rPr>
          <w:rFonts w:ascii="Aptos" w:hAnsi="Aptos"/>
          <w:i/>
          <w:iCs/>
          <w:color w:val="323440"/>
        </w:rPr>
        <w:t>11</w:t>
      </w:r>
      <w:r w:rsidRPr="004534E2">
        <w:rPr>
          <w:rFonts w:ascii="Aptos" w:hAnsi="Aptos"/>
          <w:color w:val="323440"/>
        </w:rPr>
        <w:t> </w:t>
      </w:r>
      <w:r w:rsidRPr="004534E2">
        <w:rPr>
          <w:rFonts w:ascii="Aptos" w:hAnsi="Aptos"/>
          <w:i/>
          <w:iCs/>
          <w:color w:val="323440"/>
        </w:rPr>
        <w:t>juillet</w:t>
      </w:r>
      <w:r w:rsidRPr="004534E2">
        <w:rPr>
          <w:rFonts w:ascii="Aptos" w:hAnsi="Aptos"/>
          <w:color w:val="323440"/>
        </w:rPr>
        <w:t> 2017, que le tableau litigieux correspond à une contrefaçon à l'acrylique sur carton de la peinture de [I] [F] « Les Fleurs sur [Localité 9], 1968-72 » (huile et gouache sur toile, 73 x 88 cm, signée en bas à droite [I] [F], collection particulière », reproduite en couleurs dans plusieurs catalogues depuis 1972, en dernier dans le catalogue de vente Sotheby's Londres de 2006, que l'absence de maîtrise picturale et la compréhension erronée de la technique particulière à laquelle [F] avait recours, tout support confondu, se manifeste à l'évidence, que d'apparence très récente, le support de carton ne coïncide guère avec les informations sur la provenance d'après lesquelles les années suggérées pour voir réalisé un don de [I] [F] au préfet de [Localité 6], M. [S] (père), sont antérieures, enfin que l'emplacement et la proportion du graphisme de la signature ne sont pas non plus cohérents par rapport à la composition.</w:t>
      </w:r>
    </w:p>
    <w:p w14:paraId="255FFD41" w14:textId="77777777" w:rsidR="004534E2" w:rsidRPr="004534E2" w:rsidRDefault="004534E2" w:rsidP="004534E2">
      <w:pPr>
        <w:rPr>
          <w:rFonts w:ascii="Aptos" w:hAnsi="Aptos"/>
          <w:color w:val="323440"/>
        </w:rPr>
      </w:pPr>
      <w:r w:rsidRPr="004534E2">
        <w:rPr>
          <w:rFonts w:ascii="Aptos" w:hAnsi="Aptos"/>
          <w:color w:val="323440"/>
        </w:rPr>
        <w:t>Selon l'article L 331-1-4 du code du code de la propriété intellectuelle, en cas de condamnation civile pour contrefaçon, la juridiction peut ordonner, à la demande de la partie lésée, que les objets réalisés ou fabriqués portant atteinte à ces droits soient rappelés des circuits commerciaux, écartés définitivement de ces circuits, détruits ou confisqués au profit de la partie lésée.</w:t>
      </w:r>
    </w:p>
    <w:p w14:paraId="6E836BB2" w14:textId="77777777" w:rsidR="004534E2" w:rsidRPr="004534E2" w:rsidRDefault="004534E2" w:rsidP="004534E2">
      <w:pPr>
        <w:rPr>
          <w:rFonts w:ascii="Aptos" w:hAnsi="Aptos"/>
          <w:color w:val="323440"/>
        </w:rPr>
      </w:pPr>
      <w:r w:rsidRPr="004534E2">
        <w:rPr>
          <w:rFonts w:ascii="Aptos" w:hAnsi="Aptos"/>
          <w:color w:val="323440"/>
        </w:rPr>
        <w:t>Est considéré comme une contrefaçon l'acte portant atteinte aux droits patrimoniaux de l'auteur, c'est-à-dire à son droit d'exploitation, défini par l'</w:t>
      </w:r>
      <w:hyperlink r:id="rId14" w:tgtFrame="_blank" w:history="1">
        <w:r w:rsidRPr="004534E2">
          <w:rPr>
            <w:rStyle w:val="Lienhypertexte"/>
            <w:rFonts w:ascii="Aptos" w:hAnsi="Aptos"/>
          </w:rPr>
          <w:t>article L. 122-1 du code de la propriété intellectuelle</w:t>
        </w:r>
      </w:hyperlink>
      <w:r w:rsidRPr="004534E2">
        <w:rPr>
          <w:rFonts w:ascii="Aptos" w:hAnsi="Aptos"/>
          <w:color w:val="323440"/>
        </w:rPr>
        <w:t> comme le droit de représentation et le droit de reproduction.</w:t>
      </w:r>
    </w:p>
    <w:p w14:paraId="42C777A3" w14:textId="77777777" w:rsidR="004534E2" w:rsidRPr="004534E2" w:rsidRDefault="004534E2" w:rsidP="004534E2">
      <w:pPr>
        <w:rPr>
          <w:rFonts w:ascii="Aptos" w:hAnsi="Aptos"/>
          <w:color w:val="323440"/>
        </w:rPr>
      </w:pPr>
      <w:r w:rsidRPr="004534E2">
        <w:rPr>
          <w:rFonts w:ascii="Aptos" w:hAnsi="Aptos"/>
          <w:color w:val="323440"/>
        </w:rPr>
        <w:t>Aux termes de l'article L. 122-2 du même code, la représentation consiste dans la communication de l''</w:t>
      </w:r>
      <w:proofErr w:type="spellStart"/>
      <w:r w:rsidRPr="004534E2">
        <w:rPr>
          <w:rFonts w:ascii="Aptos" w:hAnsi="Aptos"/>
          <w:color w:val="323440"/>
        </w:rPr>
        <w:t>uvre</w:t>
      </w:r>
      <w:proofErr w:type="spellEnd"/>
      <w:r w:rsidRPr="004534E2">
        <w:rPr>
          <w:rFonts w:ascii="Aptos" w:hAnsi="Aptos"/>
          <w:color w:val="323440"/>
        </w:rPr>
        <w:t xml:space="preserve"> au public par un procédé quelconque, et notamment par récitation publique, exécution lyrique, représentation dramatique, présentation publique.</w:t>
      </w:r>
    </w:p>
    <w:p w14:paraId="7945784F" w14:textId="77777777" w:rsidR="004534E2" w:rsidRPr="004534E2" w:rsidRDefault="004534E2" w:rsidP="004534E2">
      <w:pPr>
        <w:rPr>
          <w:rFonts w:ascii="Aptos" w:hAnsi="Aptos"/>
          <w:color w:val="323440"/>
        </w:rPr>
      </w:pPr>
      <w:r w:rsidRPr="004534E2">
        <w:rPr>
          <w:rFonts w:ascii="Aptos" w:hAnsi="Aptos"/>
          <w:color w:val="323440"/>
        </w:rPr>
        <w:t>Il est constant que la représentation d'une '</w:t>
      </w:r>
      <w:proofErr w:type="spellStart"/>
      <w:r w:rsidRPr="004534E2">
        <w:rPr>
          <w:rFonts w:ascii="Aptos" w:hAnsi="Aptos"/>
          <w:color w:val="323440"/>
        </w:rPr>
        <w:t>uvre</w:t>
      </w:r>
      <w:proofErr w:type="spellEnd"/>
      <w:r w:rsidRPr="004534E2">
        <w:rPr>
          <w:rFonts w:ascii="Aptos" w:hAnsi="Aptos"/>
          <w:color w:val="323440"/>
        </w:rPr>
        <w:t>, telle que définie par les articles L. 122-1 et L. 122-2 du code de la propriété intellectuelle est caractérisée par la communication à un public, par un procédé quelconque, des éléments originaux de celle-ci. Il est tout aussi constant que la notion de communication au public doit être appréhendée de façon large.</w:t>
      </w:r>
    </w:p>
    <w:p w14:paraId="79257591" w14:textId="77777777" w:rsidR="004534E2" w:rsidRPr="004534E2" w:rsidRDefault="004534E2" w:rsidP="004534E2">
      <w:pPr>
        <w:rPr>
          <w:rFonts w:ascii="Aptos" w:hAnsi="Aptos"/>
          <w:color w:val="323440"/>
        </w:rPr>
      </w:pPr>
      <w:r w:rsidRPr="004534E2">
        <w:rPr>
          <w:rFonts w:ascii="Aptos" w:hAnsi="Aptos"/>
          <w:color w:val="323440"/>
        </w:rPr>
        <w:lastRenderedPageBreak/>
        <w:t>En l'espèce, en présentant un tableau qui correspond à une contrefaçon de la peinture « Les Fleurs sur [Localité 9], 1968-72 » signée et attribuée à [I] [F], non seulement au comité [F] mais surtout à un commissaire-priseur, et donc manifestement avec l'intention de la vendre, M. [S] a communiqué l''</w:t>
      </w:r>
      <w:proofErr w:type="spellStart"/>
      <w:r w:rsidRPr="004534E2">
        <w:rPr>
          <w:rFonts w:ascii="Aptos" w:hAnsi="Aptos"/>
          <w:color w:val="323440"/>
        </w:rPr>
        <w:t>uvre</w:t>
      </w:r>
      <w:proofErr w:type="spellEnd"/>
      <w:r w:rsidRPr="004534E2">
        <w:rPr>
          <w:rFonts w:ascii="Aptos" w:hAnsi="Aptos"/>
          <w:color w:val="323440"/>
        </w:rPr>
        <w:t xml:space="preserve"> au public et porté atteinte au droit de représentation de l'auteur au sens de l'</w:t>
      </w:r>
      <w:hyperlink r:id="rId15" w:tgtFrame="_blank" w:history="1">
        <w:r w:rsidRPr="004534E2">
          <w:rPr>
            <w:rStyle w:val="Lienhypertexte"/>
            <w:rFonts w:ascii="Aptos" w:hAnsi="Aptos"/>
          </w:rPr>
          <w:t>article L. 122-2 du code de la propriété intellectuelle</w:t>
        </w:r>
      </w:hyperlink>
      <w:r w:rsidRPr="004534E2">
        <w:rPr>
          <w:rFonts w:ascii="Aptos" w:hAnsi="Aptos"/>
          <w:color w:val="323440"/>
        </w:rPr>
        <w:t xml:space="preserve"> précité et partant au monopole d'exploitation des </w:t>
      </w:r>
      <w:proofErr w:type="spellStart"/>
      <w:r w:rsidRPr="004534E2">
        <w:rPr>
          <w:rFonts w:ascii="Aptos" w:hAnsi="Aptos"/>
          <w:color w:val="323440"/>
        </w:rPr>
        <w:t>ayants-droit</w:t>
      </w:r>
      <w:proofErr w:type="spellEnd"/>
      <w:r w:rsidRPr="004534E2">
        <w:rPr>
          <w:rFonts w:ascii="Aptos" w:hAnsi="Aptos"/>
          <w:color w:val="323440"/>
        </w:rPr>
        <w:t xml:space="preserve"> de [I] [F], la bonne foi invoquée par M. [S], à la supposée avérée, étant inopérante en la matière.</w:t>
      </w:r>
    </w:p>
    <w:p w14:paraId="2D1C3A15" w14:textId="77777777" w:rsidR="004534E2" w:rsidRPr="004534E2" w:rsidRDefault="004534E2" w:rsidP="004534E2">
      <w:pPr>
        <w:rPr>
          <w:rFonts w:ascii="Aptos" w:hAnsi="Aptos"/>
          <w:color w:val="323440"/>
        </w:rPr>
      </w:pPr>
      <w:r w:rsidRPr="004534E2">
        <w:rPr>
          <w:rFonts w:ascii="Aptos" w:hAnsi="Aptos"/>
          <w:color w:val="323440"/>
        </w:rPr>
        <w:t>La contrefaçon est ainsi réalisée de chef, sans qu'il soit besoin d'examiner le surplus des moyens invoqués par les appelants et notamment celui relatif à la méconnaissance du droit de distribution détenu par les héritiers [F] qui n'est pas expressément prévu par le code de la propriété intellectuelle, ou celui relatif à la remise en question de la condition de l'</w:t>
      </w:r>
      <w:hyperlink r:id="rId16" w:tgtFrame="_blank" w:history="1">
        <w:r w:rsidRPr="004534E2">
          <w:rPr>
            <w:rStyle w:val="Lienhypertexte"/>
            <w:rFonts w:ascii="Aptos" w:hAnsi="Aptos"/>
          </w:rPr>
          <w:t>article L. 331-1-4 alinéa 1er du code de la propriété intellectuelle</w:t>
        </w:r>
      </w:hyperlink>
      <w:r w:rsidRPr="004534E2">
        <w:rPr>
          <w:rFonts w:ascii="Aptos" w:hAnsi="Aptos"/>
          <w:color w:val="323440"/>
        </w:rPr>
        <w:t> d'une condamnation civile pour contrefaçon.</w:t>
      </w:r>
    </w:p>
    <w:p w14:paraId="2EECFB97" w14:textId="77777777" w:rsidR="004534E2" w:rsidRPr="004534E2" w:rsidRDefault="004534E2" w:rsidP="004534E2">
      <w:pPr>
        <w:rPr>
          <w:rFonts w:ascii="Aptos" w:hAnsi="Aptos"/>
          <w:color w:val="323440"/>
        </w:rPr>
      </w:pPr>
      <w:r w:rsidRPr="004534E2">
        <w:rPr>
          <w:rFonts w:ascii="Aptos" w:hAnsi="Aptos"/>
          <w:color w:val="323440"/>
        </w:rPr>
        <w:t>Sur les mesures réparatrices</w:t>
      </w:r>
    </w:p>
    <w:p w14:paraId="547CA007" w14:textId="77777777" w:rsidR="004534E2" w:rsidRPr="004534E2" w:rsidRDefault="004534E2" w:rsidP="004534E2">
      <w:pPr>
        <w:rPr>
          <w:rFonts w:ascii="Aptos" w:hAnsi="Aptos"/>
          <w:color w:val="323440"/>
        </w:rPr>
      </w:pPr>
      <w:r w:rsidRPr="004534E2">
        <w:rPr>
          <w:rFonts w:ascii="Aptos" w:hAnsi="Aptos"/>
          <w:color w:val="323440"/>
        </w:rPr>
        <w:t>S'agissant du sort de l''</w:t>
      </w:r>
      <w:proofErr w:type="spellStart"/>
      <w:r w:rsidRPr="004534E2">
        <w:rPr>
          <w:rFonts w:ascii="Aptos" w:hAnsi="Aptos"/>
          <w:color w:val="323440"/>
        </w:rPr>
        <w:t>uvre</w:t>
      </w:r>
      <w:proofErr w:type="spellEnd"/>
      <w:r w:rsidRPr="004534E2">
        <w:rPr>
          <w:rFonts w:ascii="Aptos" w:hAnsi="Aptos"/>
          <w:color w:val="323440"/>
        </w:rPr>
        <w:t xml:space="preserve"> litigieuse, qui constitue un faux artistique, il y a lieu en application de l'</w:t>
      </w:r>
      <w:hyperlink r:id="rId17" w:tgtFrame="_blank" w:history="1">
        <w:r w:rsidRPr="004534E2">
          <w:rPr>
            <w:rStyle w:val="Lienhypertexte"/>
            <w:rFonts w:ascii="Aptos" w:hAnsi="Aptos"/>
          </w:rPr>
          <w:t>article L. 331-1-4 alinéa 1er du code de la propriété intellectuelle</w:t>
        </w:r>
      </w:hyperlink>
      <w:r w:rsidRPr="004534E2">
        <w:rPr>
          <w:rFonts w:ascii="Aptos" w:hAnsi="Aptos"/>
          <w:color w:val="323440"/>
        </w:rPr>
        <w:t> d'en ordonner la destruction dans les conditions définies par le dispositif du présent arrêt, cette mesure ne présentant pas au regard des circonstances de la cause un caractère disproportionné et constituant la seule de nature à répondre à l'impératif général de lutte contre la contrefaçon et à garantir que le tableau litigieux soit définitivement écarté de tout circuit commercial afin de ne pas compromettre à nouveau les droits d'auteur attachés à l''</w:t>
      </w:r>
      <w:proofErr w:type="spellStart"/>
      <w:r w:rsidRPr="004534E2">
        <w:rPr>
          <w:rFonts w:ascii="Aptos" w:hAnsi="Aptos"/>
          <w:color w:val="323440"/>
        </w:rPr>
        <w:t>uvre</w:t>
      </w:r>
      <w:proofErr w:type="spellEnd"/>
      <w:r w:rsidRPr="004534E2">
        <w:rPr>
          <w:rFonts w:ascii="Aptos" w:hAnsi="Aptos"/>
          <w:color w:val="323440"/>
        </w:rPr>
        <w:t xml:space="preserve"> de [I] [F] dont sont investis ses </w:t>
      </w:r>
      <w:proofErr w:type="spellStart"/>
      <w:r w:rsidRPr="004534E2">
        <w:rPr>
          <w:rFonts w:ascii="Aptos" w:hAnsi="Aptos"/>
          <w:color w:val="323440"/>
        </w:rPr>
        <w:t>ayants-droit</w:t>
      </w:r>
      <w:proofErr w:type="spellEnd"/>
      <w:r w:rsidRPr="004534E2">
        <w:rPr>
          <w:rFonts w:ascii="Aptos" w:hAnsi="Aptos"/>
          <w:color w:val="323440"/>
        </w:rPr>
        <w:t>.</w:t>
      </w:r>
    </w:p>
    <w:p w14:paraId="4C141405" w14:textId="77777777" w:rsidR="004534E2" w:rsidRPr="004534E2" w:rsidRDefault="004534E2" w:rsidP="004534E2">
      <w:pPr>
        <w:rPr>
          <w:rFonts w:ascii="Aptos" w:hAnsi="Aptos"/>
          <w:color w:val="323440"/>
        </w:rPr>
      </w:pPr>
      <w:r w:rsidRPr="004534E2">
        <w:rPr>
          <w:rFonts w:ascii="Aptos" w:hAnsi="Aptos"/>
          <w:color w:val="323440"/>
        </w:rPr>
        <w:t>Le jugement sera en conséquence infirmé en ce qu'il a rejeté la demande principale en destruction du tableau litigieux.</w:t>
      </w:r>
    </w:p>
    <w:p w14:paraId="3950D7BD" w14:textId="77777777" w:rsidR="004534E2" w:rsidRPr="004534E2" w:rsidRDefault="004534E2" w:rsidP="004534E2">
      <w:pPr>
        <w:rPr>
          <w:rFonts w:ascii="Aptos" w:hAnsi="Aptos"/>
          <w:color w:val="323440"/>
        </w:rPr>
      </w:pPr>
      <w:r w:rsidRPr="004534E2">
        <w:rPr>
          <w:rFonts w:ascii="Aptos" w:hAnsi="Aptos"/>
          <w:color w:val="323440"/>
        </w:rPr>
        <w:t>Les demandes subsidiaires deviennent sans objet.</w:t>
      </w:r>
    </w:p>
    <w:p w14:paraId="6D7131EB" w14:textId="77777777" w:rsidR="004534E2" w:rsidRPr="004534E2" w:rsidRDefault="004534E2" w:rsidP="004534E2">
      <w:pPr>
        <w:rPr>
          <w:rFonts w:ascii="Aptos" w:hAnsi="Aptos"/>
          <w:color w:val="323440"/>
        </w:rPr>
      </w:pPr>
      <w:r w:rsidRPr="004534E2">
        <w:rPr>
          <w:rFonts w:ascii="Aptos" w:hAnsi="Aptos"/>
          <w:color w:val="323440"/>
        </w:rPr>
        <w:t>Sur les autres demandes</w:t>
      </w:r>
    </w:p>
    <w:p w14:paraId="2A94F06B" w14:textId="77777777" w:rsidR="004534E2" w:rsidRPr="004534E2" w:rsidRDefault="004534E2" w:rsidP="004534E2">
      <w:pPr>
        <w:rPr>
          <w:rFonts w:ascii="Aptos" w:hAnsi="Aptos"/>
          <w:color w:val="323440"/>
        </w:rPr>
      </w:pPr>
      <w:r w:rsidRPr="004534E2">
        <w:rPr>
          <w:rFonts w:ascii="Aptos" w:hAnsi="Aptos"/>
          <w:color w:val="323440"/>
        </w:rPr>
        <w:t>L'issue du litige commande d'infirmer également le jugement en ses dispositions relatives aux frais irrépétibles et aux dépens.</w:t>
      </w:r>
    </w:p>
    <w:p w14:paraId="2ED81004" w14:textId="77777777" w:rsidR="004534E2" w:rsidRPr="004534E2" w:rsidRDefault="004534E2" w:rsidP="004534E2">
      <w:pPr>
        <w:rPr>
          <w:rFonts w:ascii="Aptos" w:hAnsi="Aptos"/>
          <w:color w:val="323440"/>
        </w:rPr>
      </w:pPr>
      <w:r w:rsidRPr="004534E2">
        <w:rPr>
          <w:rFonts w:ascii="Aptos" w:hAnsi="Aptos"/>
          <w:color w:val="323440"/>
        </w:rPr>
        <w:t>Partie perdante M. [S] sera condamné aux dépens de première instance et </w:t>
      </w:r>
      <w:r w:rsidRPr="004534E2">
        <w:rPr>
          <w:rFonts w:ascii="Aptos" w:hAnsi="Aptos"/>
          <w:i/>
          <w:iCs/>
          <w:color w:val="323440"/>
        </w:rPr>
        <w:t>d'appel</w:t>
      </w:r>
      <w:r w:rsidRPr="004534E2">
        <w:rPr>
          <w:rFonts w:ascii="Aptos" w:hAnsi="Aptos"/>
          <w:color w:val="323440"/>
        </w:rPr>
        <w:t> qui comprendront en outre les frais de saisie contrefaçon et de mise sous scellés et les frais d'ouverture et de reconstitution des scellés lors de l'expertise judiciaire en application de l'</w:t>
      </w:r>
      <w:hyperlink r:id="rId18" w:tgtFrame="_blank" w:history="1">
        <w:r w:rsidRPr="004534E2">
          <w:rPr>
            <w:rStyle w:val="Lienhypertexte"/>
            <w:rFonts w:ascii="Aptos" w:hAnsi="Aptos"/>
          </w:rPr>
          <w:t>article 695 du code de procédure civile</w:t>
        </w:r>
      </w:hyperlink>
      <w:r w:rsidRPr="004534E2">
        <w:rPr>
          <w:rFonts w:ascii="Aptos" w:hAnsi="Aptos"/>
          <w:color w:val="323440"/>
        </w:rPr>
        <w:t>.</w:t>
      </w:r>
    </w:p>
    <w:p w14:paraId="31EB2672" w14:textId="77777777" w:rsidR="004534E2" w:rsidRPr="004534E2" w:rsidRDefault="004534E2" w:rsidP="004534E2">
      <w:pPr>
        <w:rPr>
          <w:rFonts w:ascii="Aptos" w:hAnsi="Aptos"/>
          <w:color w:val="323440"/>
        </w:rPr>
      </w:pPr>
      <w:r w:rsidRPr="004534E2">
        <w:rPr>
          <w:rFonts w:ascii="Aptos" w:hAnsi="Aptos"/>
          <w:color w:val="323440"/>
        </w:rPr>
        <w:t>Enfin les héritiers [F] ont dû engager des frais non compris dans les dépens qu'il serait inéquitable de laisser en totalité à leur charge. Il y a lieu en conséquence de faire application des dispositions de l'</w:t>
      </w:r>
      <w:hyperlink r:id="rId19" w:tgtFrame="_blank" w:history="1">
        <w:r w:rsidRPr="004534E2">
          <w:rPr>
            <w:rStyle w:val="Lienhypertexte"/>
            <w:rFonts w:ascii="Aptos" w:hAnsi="Aptos"/>
          </w:rPr>
          <w:t>article 700 du code de procédure civile</w:t>
        </w:r>
      </w:hyperlink>
      <w:r w:rsidRPr="004534E2">
        <w:rPr>
          <w:rFonts w:ascii="Aptos" w:hAnsi="Aptos"/>
          <w:color w:val="323440"/>
        </w:rPr>
        <w:t> dans la mesure qui sera précisée au dispositif du présent arrêt.</w:t>
      </w:r>
    </w:p>
    <w:p w14:paraId="252EB7B6" w14:textId="77777777" w:rsidR="004534E2" w:rsidRPr="004534E2" w:rsidRDefault="004534E2" w:rsidP="004534E2">
      <w:pPr>
        <w:rPr>
          <w:rFonts w:ascii="Aptos" w:hAnsi="Aptos"/>
          <w:color w:val="323440"/>
        </w:rPr>
      </w:pPr>
      <w:bookmarkStart w:id="2" w:name="mark_40"/>
      <w:bookmarkEnd w:id="2"/>
      <w:r w:rsidRPr="004534E2">
        <w:rPr>
          <w:rFonts w:ascii="Aptos" w:hAnsi="Aptos"/>
          <w:color w:val="323440"/>
        </w:rPr>
        <w:lastRenderedPageBreak/>
        <w:t>PAR CES MOTIFS</w:t>
      </w:r>
    </w:p>
    <w:p w14:paraId="0C4A81DC" w14:textId="77777777" w:rsidR="004534E2" w:rsidRPr="004534E2" w:rsidRDefault="004534E2" w:rsidP="004534E2">
      <w:pPr>
        <w:rPr>
          <w:rFonts w:ascii="Aptos" w:hAnsi="Aptos"/>
          <w:color w:val="323440"/>
        </w:rPr>
      </w:pPr>
      <w:r w:rsidRPr="004534E2">
        <w:rPr>
          <w:rFonts w:ascii="Aptos" w:hAnsi="Aptos"/>
          <w:color w:val="323440"/>
        </w:rPr>
        <w:t>Infirme le jugement rendu le 15 septembre 2023 par le tribunal judiciaire de </w:t>
      </w:r>
      <w:r w:rsidRPr="004534E2">
        <w:rPr>
          <w:rFonts w:ascii="Aptos" w:hAnsi="Aptos"/>
          <w:i/>
          <w:iCs/>
          <w:color w:val="323440"/>
        </w:rPr>
        <w:t>Paris</w:t>
      </w:r>
      <w:r w:rsidRPr="004534E2">
        <w:rPr>
          <w:rFonts w:ascii="Aptos" w:hAnsi="Aptos"/>
          <w:color w:val="323440"/>
        </w:rPr>
        <w:t> sauf en ce qu'il a ordonné la mainlevée de la saisie-contrefaçon.</w:t>
      </w:r>
    </w:p>
    <w:p w14:paraId="21648601" w14:textId="77777777" w:rsidR="004534E2" w:rsidRPr="004534E2" w:rsidRDefault="004534E2" w:rsidP="004534E2">
      <w:pPr>
        <w:rPr>
          <w:rFonts w:ascii="Aptos" w:hAnsi="Aptos"/>
          <w:color w:val="323440"/>
        </w:rPr>
      </w:pPr>
      <w:r w:rsidRPr="004534E2">
        <w:rPr>
          <w:rFonts w:ascii="Aptos" w:hAnsi="Aptos"/>
          <w:color w:val="323440"/>
        </w:rPr>
        <w:t>Statuant à nouveau et y ajoutant,</w:t>
      </w:r>
    </w:p>
    <w:p w14:paraId="287586DE" w14:textId="77777777" w:rsidR="004534E2" w:rsidRPr="004534E2" w:rsidRDefault="004534E2" w:rsidP="004534E2">
      <w:pPr>
        <w:rPr>
          <w:rFonts w:ascii="Aptos" w:hAnsi="Aptos"/>
          <w:color w:val="323440"/>
        </w:rPr>
      </w:pPr>
      <w:r w:rsidRPr="004534E2">
        <w:rPr>
          <w:rFonts w:ascii="Aptos" w:hAnsi="Aptos"/>
          <w:color w:val="323440"/>
        </w:rPr>
        <w:t xml:space="preserve">Dit que M. [S] a commis des actes de contrefaçon des droits d'auteur de [I] [F] au préjudice de ses </w:t>
      </w:r>
      <w:proofErr w:type="spellStart"/>
      <w:r w:rsidRPr="004534E2">
        <w:rPr>
          <w:rFonts w:ascii="Aptos" w:hAnsi="Aptos"/>
          <w:color w:val="323440"/>
        </w:rPr>
        <w:t>ayants-droit</w:t>
      </w:r>
      <w:proofErr w:type="spellEnd"/>
      <w:r w:rsidRPr="004534E2">
        <w:rPr>
          <w:rFonts w:ascii="Aptos" w:hAnsi="Aptos"/>
          <w:color w:val="323440"/>
        </w:rPr>
        <w:t xml:space="preserve"> M. [X], M. [R] [I] [T], Mme [Z] [B] [T] et Mme [K] [C] [T] veuve [A].</w:t>
      </w:r>
    </w:p>
    <w:p w14:paraId="3FC3B675" w14:textId="77777777" w:rsidR="004534E2" w:rsidRPr="004534E2" w:rsidRDefault="004534E2" w:rsidP="004534E2">
      <w:pPr>
        <w:rPr>
          <w:rFonts w:ascii="Aptos" w:hAnsi="Aptos"/>
          <w:color w:val="323440"/>
        </w:rPr>
      </w:pPr>
      <w:r w:rsidRPr="004534E2">
        <w:rPr>
          <w:rFonts w:ascii="Aptos" w:hAnsi="Aptos"/>
          <w:color w:val="323440"/>
        </w:rPr>
        <w:t>Relève le comité [I] [F] de sa qualité de gardien du tableau objet du procès-verbal de saisie-contrefaçon du 29 septembre 2020.</w:t>
      </w:r>
    </w:p>
    <w:p w14:paraId="523B8F1A" w14:textId="77777777" w:rsidR="004534E2" w:rsidRPr="004534E2" w:rsidRDefault="004534E2" w:rsidP="004534E2">
      <w:pPr>
        <w:rPr>
          <w:rFonts w:ascii="Aptos" w:hAnsi="Aptos"/>
          <w:color w:val="323440"/>
        </w:rPr>
      </w:pPr>
      <w:r w:rsidRPr="004534E2">
        <w:rPr>
          <w:rFonts w:ascii="Aptos" w:hAnsi="Aptos"/>
          <w:color w:val="323440"/>
        </w:rPr>
        <w:t>Ordonne la remise aux fins de destruction à M. [X], M. [R] [I] [T], Mme [Z] [B] [T] et Mme [K] [C] [T] veuve [A] de l''</w:t>
      </w:r>
      <w:proofErr w:type="spellStart"/>
      <w:r w:rsidRPr="004534E2">
        <w:rPr>
          <w:rFonts w:ascii="Aptos" w:hAnsi="Aptos"/>
          <w:color w:val="323440"/>
        </w:rPr>
        <w:t>uvre</w:t>
      </w:r>
      <w:proofErr w:type="spellEnd"/>
      <w:r w:rsidRPr="004534E2">
        <w:rPr>
          <w:rFonts w:ascii="Aptos" w:hAnsi="Aptos"/>
          <w:color w:val="323440"/>
        </w:rPr>
        <w:t xml:space="preserve"> contrefaisante suivante :</w:t>
      </w:r>
    </w:p>
    <w:p w14:paraId="51EDC82A" w14:textId="77777777" w:rsidR="004534E2" w:rsidRPr="004534E2" w:rsidRDefault="004534E2" w:rsidP="004534E2">
      <w:pPr>
        <w:rPr>
          <w:rFonts w:ascii="Aptos" w:hAnsi="Aptos"/>
          <w:color w:val="323440"/>
        </w:rPr>
      </w:pPr>
      <w:r w:rsidRPr="004534E2">
        <w:rPr>
          <w:rFonts w:ascii="Aptos" w:hAnsi="Aptos"/>
          <w:color w:val="323440"/>
        </w:rPr>
        <w:t>[M] et village (Les fleurs sur [Localité 10], 1968-72)</w:t>
      </w:r>
    </w:p>
    <w:p w14:paraId="2A24C66E" w14:textId="77777777" w:rsidR="004534E2" w:rsidRPr="004534E2" w:rsidRDefault="004534E2" w:rsidP="004534E2">
      <w:pPr>
        <w:rPr>
          <w:rFonts w:ascii="Aptos" w:hAnsi="Aptos"/>
          <w:color w:val="323440"/>
        </w:rPr>
      </w:pPr>
      <w:r w:rsidRPr="004534E2">
        <w:rPr>
          <w:rFonts w:ascii="Aptos" w:hAnsi="Aptos"/>
          <w:color w:val="323440"/>
        </w:rPr>
        <w:t>Acrylique sur carton</w:t>
      </w:r>
    </w:p>
    <w:p w14:paraId="5FDD3543" w14:textId="77777777" w:rsidR="004534E2" w:rsidRPr="004534E2" w:rsidRDefault="004534E2" w:rsidP="004534E2">
      <w:pPr>
        <w:rPr>
          <w:rFonts w:ascii="Aptos" w:hAnsi="Aptos"/>
          <w:color w:val="323440"/>
        </w:rPr>
      </w:pPr>
      <w:r w:rsidRPr="004534E2">
        <w:rPr>
          <w:rFonts w:ascii="Aptos" w:hAnsi="Aptos"/>
          <w:color w:val="323440"/>
        </w:rPr>
        <w:t>49, 8 x 64, 9 cm</w:t>
      </w:r>
    </w:p>
    <w:p w14:paraId="44513A3C" w14:textId="77777777" w:rsidR="004534E2" w:rsidRPr="004534E2" w:rsidRDefault="004534E2" w:rsidP="004534E2">
      <w:pPr>
        <w:rPr>
          <w:rFonts w:ascii="Aptos" w:hAnsi="Aptos"/>
          <w:color w:val="323440"/>
        </w:rPr>
      </w:pPr>
      <w:r w:rsidRPr="004534E2">
        <w:rPr>
          <w:rFonts w:ascii="Aptos" w:hAnsi="Aptos"/>
          <w:color w:val="323440"/>
        </w:rPr>
        <w:t>signée en bas à droite: « [I] [F] »</w:t>
      </w:r>
    </w:p>
    <w:p w14:paraId="7B33E30A" w14:textId="77777777" w:rsidR="004534E2" w:rsidRPr="004534E2" w:rsidRDefault="004534E2" w:rsidP="004534E2">
      <w:pPr>
        <w:rPr>
          <w:rFonts w:ascii="Aptos" w:hAnsi="Aptos"/>
          <w:color w:val="323440"/>
        </w:rPr>
      </w:pPr>
      <w:r w:rsidRPr="004534E2">
        <w:rPr>
          <w:rFonts w:ascii="Aptos" w:hAnsi="Aptos"/>
          <w:color w:val="323440"/>
        </w:rPr>
        <w:t>Attribuée à [I] [F].</w:t>
      </w:r>
    </w:p>
    <w:p w14:paraId="1099EF45" w14:textId="77777777" w:rsidR="004534E2" w:rsidRPr="004534E2" w:rsidRDefault="004534E2" w:rsidP="004534E2">
      <w:pPr>
        <w:rPr>
          <w:rFonts w:ascii="Aptos" w:hAnsi="Aptos"/>
          <w:color w:val="323440"/>
        </w:rPr>
      </w:pPr>
      <w:r w:rsidRPr="004534E2">
        <w:rPr>
          <w:rFonts w:ascii="Aptos" w:hAnsi="Aptos"/>
          <w:color w:val="323440"/>
        </w:rPr>
        <w:t>Condamne M. [S] à verser à M. [X], M. [R] [I] [T], Mme [Z] [B] [T] et Mme [K] [C] [T] veuve [A] la somme de 5 000 euros sur le fondement de l'</w:t>
      </w:r>
      <w:hyperlink r:id="rId20" w:tgtFrame="_blank" w:history="1">
        <w:r w:rsidRPr="004534E2">
          <w:rPr>
            <w:rStyle w:val="Lienhypertexte"/>
            <w:rFonts w:ascii="Aptos" w:hAnsi="Aptos"/>
          </w:rPr>
          <w:t>article 700 du code de procédure civile</w:t>
        </w:r>
      </w:hyperlink>
      <w:r w:rsidRPr="004534E2">
        <w:rPr>
          <w:rFonts w:ascii="Aptos" w:hAnsi="Aptos"/>
          <w:color w:val="323440"/>
        </w:rPr>
        <w:t>.</w:t>
      </w:r>
    </w:p>
    <w:p w14:paraId="7C7CEE9F" w14:textId="77777777" w:rsidR="004534E2" w:rsidRPr="004534E2" w:rsidRDefault="004534E2" w:rsidP="004534E2">
      <w:pPr>
        <w:rPr>
          <w:rFonts w:ascii="Aptos" w:hAnsi="Aptos"/>
          <w:color w:val="323440"/>
        </w:rPr>
      </w:pPr>
      <w:r w:rsidRPr="004534E2">
        <w:rPr>
          <w:rFonts w:ascii="Aptos" w:hAnsi="Aptos"/>
          <w:color w:val="323440"/>
        </w:rPr>
        <w:t>Condamne M. [S] aux entiers dépens de première instance et d'appel, qui comprendront en outre les frais de saisie contrefaçon et de mise sous scellés, les frais d'ouverture et de reconstitution des scellés lors de l'expertise judiciaire, qui seront recouvrés conformément aux dispositions de l'</w:t>
      </w:r>
      <w:hyperlink r:id="rId21" w:tgtFrame="_blank" w:history="1">
        <w:r w:rsidRPr="004534E2">
          <w:rPr>
            <w:rStyle w:val="Lienhypertexte"/>
            <w:rFonts w:ascii="Aptos" w:hAnsi="Aptos"/>
          </w:rPr>
          <w:t>article 699 du code de procédure civile</w:t>
        </w:r>
      </w:hyperlink>
      <w:r w:rsidRPr="004534E2">
        <w:rPr>
          <w:rFonts w:ascii="Aptos" w:hAnsi="Aptos"/>
          <w:color w:val="323440"/>
        </w:rPr>
        <w:t>.</w:t>
      </w:r>
    </w:p>
    <w:p w14:paraId="3AB0F7E0" w14:textId="77777777" w:rsidR="008D2ACF" w:rsidRPr="004534E2" w:rsidRDefault="008D2ACF" w:rsidP="000A0527">
      <w:pPr>
        <w:rPr>
          <w:rFonts w:ascii="Aptos" w:hAnsi="Aptos"/>
          <w:color w:val="323440"/>
        </w:rPr>
      </w:pPr>
    </w:p>
    <w:sectPr w:rsidR="008D2ACF" w:rsidRPr="004534E2" w:rsidSect="007658A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6"/>
    <w:rsid w:val="00016140"/>
    <w:rsid w:val="00027065"/>
    <w:rsid w:val="00063D92"/>
    <w:rsid w:val="00077A90"/>
    <w:rsid w:val="00095C2A"/>
    <w:rsid w:val="000A0527"/>
    <w:rsid w:val="000A4EBF"/>
    <w:rsid w:val="000B0516"/>
    <w:rsid w:val="000B4E4E"/>
    <w:rsid w:val="000B713F"/>
    <w:rsid w:val="000E0CD7"/>
    <w:rsid w:val="0014147C"/>
    <w:rsid w:val="00164996"/>
    <w:rsid w:val="001B5A27"/>
    <w:rsid w:val="001F6C7B"/>
    <w:rsid w:val="00206B1C"/>
    <w:rsid w:val="002555C3"/>
    <w:rsid w:val="002709EB"/>
    <w:rsid w:val="00280741"/>
    <w:rsid w:val="0029305A"/>
    <w:rsid w:val="002C0E2B"/>
    <w:rsid w:val="002D4659"/>
    <w:rsid w:val="002E48DD"/>
    <w:rsid w:val="002E7D5D"/>
    <w:rsid w:val="003312FD"/>
    <w:rsid w:val="00346756"/>
    <w:rsid w:val="003469F9"/>
    <w:rsid w:val="00354924"/>
    <w:rsid w:val="00373A64"/>
    <w:rsid w:val="00396990"/>
    <w:rsid w:val="003A2EF3"/>
    <w:rsid w:val="003B0DCA"/>
    <w:rsid w:val="003C080A"/>
    <w:rsid w:val="003C3908"/>
    <w:rsid w:val="003D03CB"/>
    <w:rsid w:val="003D2E35"/>
    <w:rsid w:val="003E4535"/>
    <w:rsid w:val="003E55BF"/>
    <w:rsid w:val="00410A1A"/>
    <w:rsid w:val="004534E2"/>
    <w:rsid w:val="00464A6B"/>
    <w:rsid w:val="0046725F"/>
    <w:rsid w:val="00491D0F"/>
    <w:rsid w:val="004A671E"/>
    <w:rsid w:val="004B0AFC"/>
    <w:rsid w:val="004F495A"/>
    <w:rsid w:val="00536835"/>
    <w:rsid w:val="00566EE6"/>
    <w:rsid w:val="005B0996"/>
    <w:rsid w:val="0061464B"/>
    <w:rsid w:val="0062243C"/>
    <w:rsid w:val="00635787"/>
    <w:rsid w:val="00653ADC"/>
    <w:rsid w:val="00675EAC"/>
    <w:rsid w:val="006A1755"/>
    <w:rsid w:val="006A4753"/>
    <w:rsid w:val="006E6A44"/>
    <w:rsid w:val="006F1F35"/>
    <w:rsid w:val="006F4A38"/>
    <w:rsid w:val="007049E9"/>
    <w:rsid w:val="0072337E"/>
    <w:rsid w:val="00750570"/>
    <w:rsid w:val="007658AF"/>
    <w:rsid w:val="007B6D08"/>
    <w:rsid w:val="007D3EE0"/>
    <w:rsid w:val="007E1BE7"/>
    <w:rsid w:val="008240F6"/>
    <w:rsid w:val="00851CCF"/>
    <w:rsid w:val="008A0E9F"/>
    <w:rsid w:val="008D2ACF"/>
    <w:rsid w:val="008F2ADC"/>
    <w:rsid w:val="00906AC1"/>
    <w:rsid w:val="00915A78"/>
    <w:rsid w:val="00922B2B"/>
    <w:rsid w:val="0093255C"/>
    <w:rsid w:val="00937095"/>
    <w:rsid w:val="0094485F"/>
    <w:rsid w:val="00983BC4"/>
    <w:rsid w:val="009B20A0"/>
    <w:rsid w:val="009D13EA"/>
    <w:rsid w:val="009D5D75"/>
    <w:rsid w:val="00A065EB"/>
    <w:rsid w:val="00A06EB9"/>
    <w:rsid w:val="00A12705"/>
    <w:rsid w:val="00A34EB5"/>
    <w:rsid w:val="00A513D4"/>
    <w:rsid w:val="00A9349C"/>
    <w:rsid w:val="00AD10C2"/>
    <w:rsid w:val="00AE31E2"/>
    <w:rsid w:val="00B41709"/>
    <w:rsid w:val="00B9125D"/>
    <w:rsid w:val="00BA0855"/>
    <w:rsid w:val="00BA5AEF"/>
    <w:rsid w:val="00BB165E"/>
    <w:rsid w:val="00BE7BC4"/>
    <w:rsid w:val="00C14F6C"/>
    <w:rsid w:val="00C5082E"/>
    <w:rsid w:val="00C55B01"/>
    <w:rsid w:val="00C71FB5"/>
    <w:rsid w:val="00CA3691"/>
    <w:rsid w:val="00CD038D"/>
    <w:rsid w:val="00CD790B"/>
    <w:rsid w:val="00CE43B2"/>
    <w:rsid w:val="00D01ADA"/>
    <w:rsid w:val="00D12502"/>
    <w:rsid w:val="00D35EED"/>
    <w:rsid w:val="00DA4F6A"/>
    <w:rsid w:val="00DB2E86"/>
    <w:rsid w:val="00DB7ABE"/>
    <w:rsid w:val="00DD3D24"/>
    <w:rsid w:val="00E43429"/>
    <w:rsid w:val="00EA41A0"/>
    <w:rsid w:val="00EA7AC5"/>
    <w:rsid w:val="00EE7435"/>
    <w:rsid w:val="00EF1230"/>
    <w:rsid w:val="00EF6FD1"/>
    <w:rsid w:val="00F01359"/>
    <w:rsid w:val="00F42B1A"/>
    <w:rsid w:val="00F73088"/>
    <w:rsid w:val="00F73C57"/>
    <w:rsid w:val="00F75869"/>
    <w:rsid w:val="00F778EC"/>
    <w:rsid w:val="00F86495"/>
    <w:rsid w:val="00FB604F"/>
    <w:rsid w:val="00FC63AA"/>
    <w:rsid w:val="00FD2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1682"/>
  <w15:chartTrackingRefBased/>
  <w15:docId w15:val="{345A08D2-E749-4D53-A968-358A4596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2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2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2E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2E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2E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2E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2E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2E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2E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2E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B2E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B2E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B2E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B2E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B2E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2E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2E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2E86"/>
    <w:rPr>
      <w:rFonts w:eastAsiaTheme="majorEastAsia" w:cstheme="majorBidi"/>
      <w:color w:val="272727" w:themeColor="text1" w:themeTint="D8"/>
    </w:rPr>
  </w:style>
  <w:style w:type="paragraph" w:styleId="Titre">
    <w:name w:val="Title"/>
    <w:basedOn w:val="Normal"/>
    <w:next w:val="Normal"/>
    <w:link w:val="TitreCar"/>
    <w:uiPriority w:val="10"/>
    <w:qFormat/>
    <w:rsid w:val="00DB2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2E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2E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2E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2E86"/>
    <w:pPr>
      <w:spacing w:before="160"/>
      <w:jc w:val="center"/>
    </w:pPr>
    <w:rPr>
      <w:i/>
      <w:iCs/>
      <w:color w:val="404040" w:themeColor="text1" w:themeTint="BF"/>
    </w:rPr>
  </w:style>
  <w:style w:type="character" w:customStyle="1" w:styleId="CitationCar">
    <w:name w:val="Citation Car"/>
    <w:basedOn w:val="Policepardfaut"/>
    <w:link w:val="Citation"/>
    <w:uiPriority w:val="29"/>
    <w:rsid w:val="00DB2E86"/>
    <w:rPr>
      <w:i/>
      <w:iCs/>
      <w:color w:val="404040" w:themeColor="text1" w:themeTint="BF"/>
    </w:rPr>
  </w:style>
  <w:style w:type="paragraph" w:styleId="Paragraphedeliste">
    <w:name w:val="List Paragraph"/>
    <w:basedOn w:val="Normal"/>
    <w:uiPriority w:val="34"/>
    <w:qFormat/>
    <w:rsid w:val="00DB2E86"/>
    <w:pPr>
      <w:ind w:left="720"/>
      <w:contextualSpacing/>
    </w:pPr>
  </w:style>
  <w:style w:type="character" w:styleId="Accentuationintense">
    <w:name w:val="Intense Emphasis"/>
    <w:basedOn w:val="Policepardfaut"/>
    <w:uiPriority w:val="21"/>
    <w:qFormat/>
    <w:rsid w:val="00DB2E86"/>
    <w:rPr>
      <w:i/>
      <w:iCs/>
      <w:color w:val="0F4761" w:themeColor="accent1" w:themeShade="BF"/>
    </w:rPr>
  </w:style>
  <w:style w:type="paragraph" w:styleId="Citationintense">
    <w:name w:val="Intense Quote"/>
    <w:basedOn w:val="Normal"/>
    <w:next w:val="Normal"/>
    <w:link w:val="CitationintenseCar"/>
    <w:uiPriority w:val="30"/>
    <w:qFormat/>
    <w:rsid w:val="00DB2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B2E86"/>
    <w:rPr>
      <w:i/>
      <w:iCs/>
      <w:color w:val="0F4761" w:themeColor="accent1" w:themeShade="BF"/>
    </w:rPr>
  </w:style>
  <w:style w:type="character" w:styleId="Rfrenceintense">
    <w:name w:val="Intense Reference"/>
    <w:basedOn w:val="Policepardfaut"/>
    <w:uiPriority w:val="32"/>
    <w:qFormat/>
    <w:rsid w:val="00DB2E86"/>
    <w:rPr>
      <w:b/>
      <w:bCs/>
      <w:smallCaps/>
      <w:color w:val="0F4761" w:themeColor="accent1" w:themeShade="BF"/>
      <w:spacing w:val="5"/>
    </w:rPr>
  </w:style>
  <w:style w:type="paragraph" w:customStyle="1" w:styleId="breadcrumbs-listitem">
    <w:name w:val="breadcrumbs-listitem"/>
    <w:basedOn w:val="Normal"/>
    <w:rsid w:val="00F73C5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4534E2"/>
    <w:rPr>
      <w:color w:val="467886" w:themeColor="hyperlink"/>
      <w:u w:val="single"/>
    </w:rPr>
  </w:style>
  <w:style w:type="character" w:styleId="Mentionnonrsolue">
    <w:name w:val="Unresolved Mention"/>
    <w:basedOn w:val="Policepardfaut"/>
    <w:uiPriority w:val="99"/>
    <w:semiHidden/>
    <w:unhideWhenUsed/>
    <w:rsid w:val="00453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360intelligence-fr.lama.univ-amu.fr/codes/Code_de_la_propri%C3%A9t%C3%A9_intellectuelle/SLD-LEGITEXT000006069414/document/LG_SLD-LEGIARTI000006279275_0WJN?doc_type=sources_code&amp;source_nav=JU_KODCA-0495295_0KRJ&amp;source=renvoi" TargetMode="External"/><Relationship Id="rId13" Type="http://schemas.openxmlformats.org/officeDocument/2006/relationships/hyperlink" Target="https://www-lexis360intelligence-fr.lama.univ-amu.fr/codes/Code_de_la_propri%C3%A9t%C3%A9_intellectuelle/SLD-LEGITEXT000006069414/document/LG_SLD-LEGIARTI000006278904_0WJN?doc_type=sources_code&amp;source_nav=JU_KODCA-0495295_0KRJ&amp;source=renvoi" TargetMode="External"/><Relationship Id="rId18" Type="http://schemas.openxmlformats.org/officeDocument/2006/relationships/hyperlink" Target="https://www-lexis360intelligence-fr.lama.univ-amu.fr/codes/Code_de_proc%C3%A9dure_civile/SLD-LEGITEXT000006070716/document/LG_SLD-LEGIARTI000047053198_0WJN?doc_type=sources_code&amp;source_nav=JU_KODCA-0495295_0KRJ&amp;source=renvoi" TargetMode="External"/><Relationship Id="rId3" Type="http://schemas.openxmlformats.org/officeDocument/2006/relationships/settings" Target="settings.xml"/><Relationship Id="rId21" Type="http://schemas.openxmlformats.org/officeDocument/2006/relationships/hyperlink" Target="https://www-lexis360intelligence-fr.lama.univ-amu.fr/codes/Code_de_proc%C3%A9dure_civile/SLD-LEGITEXT000006070716/document/LG_SLD-LEGIARTI000025820558_0WJN?doc_type=sources_code&amp;source_nav=JU_KODCA-0495295_0KRJ&amp;source=renvoi" TargetMode="External"/><Relationship Id="rId7" Type="http://schemas.openxmlformats.org/officeDocument/2006/relationships/hyperlink" Target="https://www-lexis360intelligence-fr.lama.univ-amu.fr/codes/Code_de_la_propri%C3%A9t%C3%A9_intellectuelle/SLD-LEGITEXT000006069414/document/LG_SLD-LEGIARTI000006279275_0WJN?doc_type=sources_code&amp;source_nav=JU_KODCA-0495295_0KRJ&amp;source=renvoi" TargetMode="External"/><Relationship Id="rId12" Type="http://schemas.openxmlformats.org/officeDocument/2006/relationships/hyperlink" Target="https://www-lexis360intelligence-fr.lama.univ-amu.fr/codes/Code_de_proc%C3%A9dure_civile/SLD-LEGITEXT000006070716/document/LG_SLD-LEGIARTI000025820558_0WJN?doc_type=sources_code&amp;source_nav=JU_KODCA-0495295_0KRJ&amp;source=renvoi" TargetMode="External"/><Relationship Id="rId17" Type="http://schemas.openxmlformats.org/officeDocument/2006/relationships/hyperlink" Target="https://www-lexis360intelligence-fr.lama.univ-amu.fr/codes/Code_de_la_propri%C3%A9t%C3%A9_intellectuelle/SLD-LEGITEXT000006069414/document/LG_SLD-LEGIARTI000006279275_0WJN?doc_type=sources_code&amp;source_nav=JU_KODCA-0495295_0KRJ&amp;source=renvoi" TargetMode="External"/><Relationship Id="rId2" Type="http://schemas.openxmlformats.org/officeDocument/2006/relationships/styles" Target="styles.xml"/><Relationship Id="rId16" Type="http://schemas.openxmlformats.org/officeDocument/2006/relationships/hyperlink" Target="https://www-lexis360intelligence-fr.lama.univ-amu.fr/codes/Code_de_la_propri%C3%A9t%C3%A9_intellectuelle/SLD-LEGITEXT000006069414/document/LG_SLD-LEGIARTI000006279275_0WJN?doc_type=sources_code&amp;source_nav=JU_KODCA-0495295_0KRJ&amp;source=renvoi" TargetMode="External"/><Relationship Id="rId20" Type="http://schemas.openxmlformats.org/officeDocument/2006/relationships/hyperlink" Target="https://www-lexis360intelligence-fr.lama.univ-amu.fr/codes/Code_de_proc%C3%A9dure_civile/SLD-LEGITEXT000006070716/document/LG_SLD-LEGIARTI000045268436_0WJN?doc_type=sources_code&amp;source_nav=JU_KODCA-0495295_0KRJ&amp;source=renvoi" TargetMode="External"/><Relationship Id="rId1" Type="http://schemas.openxmlformats.org/officeDocument/2006/relationships/customXml" Target="../customXml/item1.xml"/><Relationship Id="rId6" Type="http://schemas.openxmlformats.org/officeDocument/2006/relationships/hyperlink" Target="https://www-lexis360intelligence-fr.lama.univ-amu.fr/codes/Code_de_la_propri%C3%A9t%C3%A9_intellectuelle/SLD-LEGITEXT000006069414/document/LG_SLD-LEGIARTI000006279275_0WJN?doc_type=sources_code&amp;source_nav=JU_KODCA-0495295_0KRJ&amp;source=renvoi" TargetMode="External"/><Relationship Id="rId11" Type="http://schemas.openxmlformats.org/officeDocument/2006/relationships/hyperlink" Target="https://www-lexis360intelligence-fr.lama.univ-amu.fr/codes/Code_de_proc%C3%A9dure_civile/SLD-LEGITEXT000006070716/document/LG_SLD-LEGIARTI000045268436_0WJN?doc_type=sources_code&amp;source_nav=JU_KODCA-0495295_0KRJ&amp;source=renvoi" TargetMode="External"/><Relationship Id="rId5" Type="http://schemas.openxmlformats.org/officeDocument/2006/relationships/image" Target="media/image1.png"/><Relationship Id="rId15" Type="http://schemas.openxmlformats.org/officeDocument/2006/relationships/hyperlink" Target="https://www-lexis360intelligence-fr.lama.univ-amu.fr/codes/Code_de_la_propri%C3%A9t%C3%A9_intellectuelle/SLD-LEGITEXT000006069414/document/LG_SLD-LEGIARTI000006278904_0WJN?doc_type=sources_code&amp;source_nav=JU_KODCA-0495295_0KRJ&amp;source=renvoi" TargetMode="External"/><Relationship Id="rId23" Type="http://schemas.openxmlformats.org/officeDocument/2006/relationships/theme" Target="theme/theme1.xml"/><Relationship Id="rId10" Type="http://schemas.openxmlformats.org/officeDocument/2006/relationships/hyperlink" Target="https://www-lexis360intelligence-fr.lama.univ-amu.fr/codes/Code_de_proc%C3%A9dure_civile/SLD-LEGITEXT000006070716/document/LG_SLD-LEGIARTI000025820558_0WJN?doc_type=sources_code&amp;source_nav=JU_KODCA-0495295_0KRJ&amp;source=renvoi" TargetMode="External"/><Relationship Id="rId19" Type="http://schemas.openxmlformats.org/officeDocument/2006/relationships/hyperlink" Target="https://www-lexis360intelligence-fr.lama.univ-amu.fr/codes/Code_de_proc%C3%A9dure_civile/SLD-LEGITEXT000006070716/document/LG_SLD-LEGIARTI000045268436_0WJN?doc_type=sources_code&amp;source_nav=JU_KODCA-0495295_0KRJ&amp;source=renvoi" TargetMode="External"/><Relationship Id="rId4" Type="http://schemas.openxmlformats.org/officeDocument/2006/relationships/webSettings" Target="webSettings.xml"/><Relationship Id="rId9" Type="http://schemas.openxmlformats.org/officeDocument/2006/relationships/hyperlink" Target="https://www-lexis360intelligence-fr.lama.univ-amu.fr/codes/Code_de_proc%C3%A9dure_civile/SLD-LEGITEXT000006070716/document/LG_SLD-LEGIARTI000045268436_0WJN?doc_type=sources_code&amp;source_nav=JU_KODCA-0495295_0KRJ&amp;source=renvoi" TargetMode="External"/><Relationship Id="rId14" Type="http://schemas.openxmlformats.org/officeDocument/2006/relationships/hyperlink" Target="https://www-lexis360intelligence-fr.lama.univ-amu.fr/codes/Code_de_la_propri%C3%A9t%C3%A9_intellectuelle/SLD-LEGITEXT000006069414/document/LG_SLD-LEGIARTI000006278903_0WJN?doc_type=sources_code&amp;source_nav=JU_KODCA-0495295_0KRJ&amp;source=renvoi"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497F7-471B-4153-B3FB-1C9FD3C3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4540</Words>
  <Characters>22610</Characters>
  <Application>Microsoft Office Word</Application>
  <DocSecurity>0</DocSecurity>
  <Lines>491</Lines>
  <Paragraphs>175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Salviac</dc:creator>
  <cp:keywords/>
  <dc:description/>
  <cp:lastModifiedBy>Dimitri Salviac</cp:lastModifiedBy>
  <cp:revision>60</cp:revision>
  <dcterms:created xsi:type="dcterms:W3CDTF">2025-11-13T21:27:00Z</dcterms:created>
  <dcterms:modified xsi:type="dcterms:W3CDTF">2026-01-05T09:05:00Z</dcterms:modified>
</cp:coreProperties>
</file>