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D1F6" w14:textId="01301B08" w:rsidR="00C636F4" w:rsidRPr="000731E8" w:rsidRDefault="00C636F4" w:rsidP="000731E8">
      <w:pPr>
        <w:spacing w:line="276" w:lineRule="auto"/>
        <w:jc w:val="center"/>
        <w:rPr>
          <w:rFonts w:ascii="Times New Roman" w:hAnsi="Times New Roman" w:cs="Times New Roman"/>
          <w:b/>
          <w:bCs/>
        </w:rPr>
      </w:pPr>
      <w:r w:rsidRPr="000731E8">
        <w:rPr>
          <w:rFonts w:ascii="Times New Roman" w:hAnsi="Times New Roman" w:cs="Times New Roman"/>
          <w:b/>
          <w:bCs/>
          <w:highlight w:val="darkGray"/>
        </w:rPr>
        <w:t>La rémunération du mannequin</w:t>
      </w:r>
    </w:p>
    <w:p w14:paraId="4B57E21C" w14:textId="77777777" w:rsidR="00C636F4" w:rsidRDefault="00C636F4" w:rsidP="000731E8">
      <w:pPr>
        <w:spacing w:line="276" w:lineRule="auto"/>
        <w:jc w:val="both"/>
        <w:rPr>
          <w:rFonts w:ascii="Times New Roman" w:hAnsi="Times New Roman" w:cs="Times New Roman"/>
          <w:sz w:val="22"/>
          <w:szCs w:val="22"/>
        </w:rPr>
      </w:pPr>
    </w:p>
    <w:p w14:paraId="100CEF8A" w14:textId="77777777" w:rsidR="000731E8" w:rsidRPr="000731E8" w:rsidRDefault="000731E8" w:rsidP="00D77C54">
      <w:pPr>
        <w:spacing w:line="276" w:lineRule="auto"/>
        <w:jc w:val="both"/>
        <w:rPr>
          <w:rFonts w:ascii="Times New Roman" w:hAnsi="Times New Roman" w:cs="Times New Roman"/>
          <w:sz w:val="22"/>
          <w:szCs w:val="22"/>
        </w:rPr>
      </w:pPr>
    </w:p>
    <w:p w14:paraId="4059AC49" w14:textId="77777777" w:rsidR="00BB751F" w:rsidRDefault="00BB751F" w:rsidP="00D77C54">
      <w:pPr>
        <w:spacing w:line="276" w:lineRule="auto"/>
        <w:jc w:val="both"/>
        <w:rPr>
          <w:rFonts w:ascii="Times New Roman" w:hAnsi="Times New Roman" w:cs="Times New Roman"/>
          <w:b/>
          <w:bCs/>
          <w:sz w:val="22"/>
          <w:szCs w:val="22"/>
          <w:u w:val="single"/>
        </w:rPr>
        <w:sectPr w:rsidR="00BB751F">
          <w:footerReference w:type="default" r:id="rId7"/>
          <w:pgSz w:w="11906" w:h="16838"/>
          <w:pgMar w:top="1417" w:right="1417" w:bottom="1417" w:left="1417" w:header="708" w:footer="708" w:gutter="0"/>
          <w:cols w:space="708"/>
          <w:docGrid w:linePitch="360"/>
        </w:sectPr>
      </w:pPr>
    </w:p>
    <w:p w14:paraId="7C4E5861" w14:textId="3C40F490" w:rsidR="00D77C54" w:rsidRDefault="00D15EB8" w:rsidP="00D77C54">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L’activité de mannequin est juridiquement très encadrée, elle se traduit par une dualité de rémunération. D’un côté on retrouve le salaire, cumulé à la présomption de salariat. De l’autre, les redevances dues en contrepartie de l’exploitation de son image. Ce cumul de rémunération se traduit par un cadre protecteur original du mannequin. </w:t>
      </w:r>
    </w:p>
    <w:p w14:paraId="718829FD" w14:textId="77777777" w:rsidR="00D77C54" w:rsidRPr="00D77C54" w:rsidRDefault="00D77C54" w:rsidP="00D77C54">
      <w:pPr>
        <w:spacing w:line="276" w:lineRule="auto"/>
        <w:jc w:val="both"/>
        <w:rPr>
          <w:rFonts w:ascii="Times New Roman" w:hAnsi="Times New Roman" w:cs="Times New Roman"/>
          <w:sz w:val="22"/>
          <w:szCs w:val="22"/>
        </w:rPr>
      </w:pPr>
    </w:p>
    <w:p w14:paraId="3B000861" w14:textId="0F52AEC8" w:rsidR="00C636F4" w:rsidRPr="00D77C54" w:rsidRDefault="007C790F" w:rsidP="00D77C54">
      <w:pPr>
        <w:pStyle w:val="Paragraphedeliste"/>
        <w:numPr>
          <w:ilvl w:val="0"/>
          <w:numId w:val="4"/>
        </w:numPr>
        <w:spacing w:line="276" w:lineRule="auto"/>
        <w:jc w:val="both"/>
        <w:rPr>
          <w:rFonts w:ascii="Times New Roman" w:hAnsi="Times New Roman" w:cs="Times New Roman"/>
          <w:b/>
          <w:bCs/>
          <w:sz w:val="22"/>
          <w:szCs w:val="22"/>
          <w:u w:val="single"/>
        </w:rPr>
      </w:pPr>
      <w:r w:rsidRPr="00D77C54">
        <w:rPr>
          <w:rFonts w:ascii="Times New Roman" w:hAnsi="Times New Roman" w:cs="Times New Roman"/>
          <w:b/>
          <w:bCs/>
          <w:sz w:val="22"/>
          <w:szCs w:val="22"/>
          <w:u w:val="single"/>
        </w:rPr>
        <w:t xml:space="preserve">La </w:t>
      </w:r>
      <w:r w:rsidR="00C636F4" w:rsidRPr="00D77C54">
        <w:rPr>
          <w:rFonts w:ascii="Times New Roman" w:hAnsi="Times New Roman" w:cs="Times New Roman"/>
          <w:b/>
          <w:bCs/>
          <w:sz w:val="22"/>
          <w:szCs w:val="22"/>
          <w:u w:val="single"/>
        </w:rPr>
        <w:t>notion de mannequin</w:t>
      </w:r>
    </w:p>
    <w:p w14:paraId="0B4E3457" w14:textId="77777777" w:rsidR="00C636F4" w:rsidRPr="000731E8" w:rsidRDefault="00C636F4" w:rsidP="00D77C54">
      <w:pPr>
        <w:spacing w:line="276" w:lineRule="auto"/>
        <w:jc w:val="both"/>
        <w:rPr>
          <w:rFonts w:ascii="Times New Roman" w:hAnsi="Times New Roman" w:cs="Times New Roman"/>
          <w:sz w:val="22"/>
          <w:szCs w:val="22"/>
        </w:rPr>
      </w:pPr>
    </w:p>
    <w:p w14:paraId="650E4E67" w14:textId="6DBDFA40" w:rsidR="00C636F4" w:rsidRPr="000731E8" w:rsidRDefault="00D77C54" w:rsidP="00D77C54">
      <w:pPr>
        <w:spacing w:line="276" w:lineRule="auto"/>
        <w:ind w:firstLine="708"/>
        <w:jc w:val="both"/>
        <w:rPr>
          <w:rFonts w:ascii="Times New Roman" w:hAnsi="Times New Roman" w:cs="Times New Roman"/>
          <w:sz w:val="22"/>
          <w:szCs w:val="22"/>
        </w:rPr>
      </w:pPr>
      <w:r>
        <w:rPr>
          <w:rFonts w:ascii="Times New Roman" w:hAnsi="Times New Roman" w:cs="Times New Roman"/>
          <w:sz w:val="22"/>
          <w:szCs w:val="22"/>
        </w:rPr>
        <w:t>Selon</w:t>
      </w:r>
      <w:r w:rsidR="00C636F4" w:rsidRPr="000731E8">
        <w:rPr>
          <w:rFonts w:ascii="Times New Roman" w:hAnsi="Times New Roman" w:cs="Times New Roman"/>
          <w:sz w:val="22"/>
          <w:szCs w:val="22"/>
        </w:rPr>
        <w:t xml:space="preserve"> l’article </w:t>
      </w:r>
      <w:r w:rsidR="00C636F4" w:rsidRPr="000731E8">
        <w:rPr>
          <w:rFonts w:ascii="Times New Roman" w:hAnsi="Times New Roman" w:cs="Times New Roman"/>
          <w:color w:val="000000" w:themeColor="text1"/>
          <w:sz w:val="22"/>
          <w:szCs w:val="22"/>
        </w:rPr>
        <w:t>L7123-2 du code du travail</w:t>
      </w:r>
      <w:r w:rsidR="000731E8" w:rsidRPr="000731E8">
        <w:rPr>
          <w:rFonts w:ascii="Times New Roman" w:hAnsi="Times New Roman" w:cs="Times New Roman"/>
          <w:color w:val="000000" w:themeColor="text1"/>
          <w:sz w:val="22"/>
          <w:szCs w:val="22"/>
        </w:rPr>
        <w:t>,</w:t>
      </w:r>
      <w:r w:rsidR="00C636F4" w:rsidRPr="000731E8">
        <w:rPr>
          <w:rFonts w:ascii="Times New Roman" w:hAnsi="Times New Roman" w:cs="Times New Roman"/>
          <w:color w:val="000000" w:themeColor="text1"/>
          <w:sz w:val="22"/>
          <w:szCs w:val="22"/>
        </w:rPr>
        <w:t xml:space="preserve"> </w:t>
      </w:r>
      <w:r w:rsidR="00C636F4" w:rsidRPr="000731E8">
        <w:rPr>
          <w:rFonts w:ascii="Times New Roman" w:hAnsi="Times New Roman" w:cs="Times New Roman"/>
          <w:sz w:val="22"/>
          <w:szCs w:val="22"/>
        </w:rPr>
        <w:t>est considéré comme exerçant une activité de mannequin, même exercé à titre occasionnel, toute personne chargée soit de présenter au public directement ou indirectement par reproduction de son image sur tout support visuel ou audiovisuel un produit</w:t>
      </w:r>
      <w:r w:rsidR="00A32712">
        <w:rPr>
          <w:rFonts w:ascii="Times New Roman" w:hAnsi="Times New Roman" w:cs="Times New Roman"/>
          <w:sz w:val="22"/>
          <w:szCs w:val="22"/>
        </w:rPr>
        <w:t>,</w:t>
      </w:r>
      <w:r w:rsidR="000731E8">
        <w:rPr>
          <w:rFonts w:ascii="Times New Roman" w:hAnsi="Times New Roman" w:cs="Times New Roman"/>
          <w:sz w:val="22"/>
          <w:szCs w:val="22"/>
        </w:rPr>
        <w:t xml:space="preserve"> </w:t>
      </w:r>
      <w:r w:rsidR="00C636F4" w:rsidRPr="000731E8">
        <w:rPr>
          <w:rFonts w:ascii="Times New Roman" w:hAnsi="Times New Roman" w:cs="Times New Roman"/>
          <w:sz w:val="22"/>
          <w:szCs w:val="22"/>
        </w:rPr>
        <w:t xml:space="preserve">service, </w:t>
      </w:r>
      <w:r w:rsidR="00A32712">
        <w:rPr>
          <w:rFonts w:ascii="Times New Roman" w:hAnsi="Times New Roman" w:cs="Times New Roman"/>
          <w:sz w:val="22"/>
          <w:szCs w:val="22"/>
        </w:rPr>
        <w:t xml:space="preserve">ou </w:t>
      </w:r>
      <w:r w:rsidR="000731E8">
        <w:rPr>
          <w:rFonts w:ascii="Times New Roman" w:hAnsi="Times New Roman" w:cs="Times New Roman"/>
          <w:sz w:val="22"/>
          <w:szCs w:val="22"/>
        </w:rPr>
        <w:t xml:space="preserve">un </w:t>
      </w:r>
      <w:r w:rsidR="00C636F4" w:rsidRPr="000731E8">
        <w:rPr>
          <w:rFonts w:ascii="Times New Roman" w:hAnsi="Times New Roman" w:cs="Times New Roman"/>
          <w:sz w:val="22"/>
          <w:szCs w:val="22"/>
        </w:rPr>
        <w:t xml:space="preserve">message publicitaire ; soit de poser comme modèle avec ou sans utilisation ultérieure de l’image. </w:t>
      </w:r>
    </w:p>
    <w:p w14:paraId="2F2B49D4" w14:textId="71142616" w:rsidR="00C636F4" w:rsidRPr="000731E8" w:rsidRDefault="00C636F4" w:rsidP="00D77C54">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 xml:space="preserve">C’est donc une définition large, on y trouve toutes les formes possibles </w:t>
      </w:r>
      <w:r w:rsidR="00D77C54">
        <w:rPr>
          <w:rFonts w:ascii="Times New Roman" w:hAnsi="Times New Roman" w:cs="Times New Roman"/>
          <w:sz w:val="22"/>
          <w:szCs w:val="22"/>
        </w:rPr>
        <w:t>d’exercice de</w:t>
      </w:r>
      <w:r w:rsidR="00A32712">
        <w:rPr>
          <w:rFonts w:ascii="Times New Roman" w:hAnsi="Times New Roman" w:cs="Times New Roman"/>
          <w:sz w:val="22"/>
          <w:szCs w:val="22"/>
        </w:rPr>
        <w:t xml:space="preserve"> </w:t>
      </w:r>
      <w:r w:rsidRPr="000731E8">
        <w:rPr>
          <w:rFonts w:ascii="Times New Roman" w:hAnsi="Times New Roman" w:cs="Times New Roman"/>
          <w:sz w:val="22"/>
          <w:szCs w:val="22"/>
        </w:rPr>
        <w:t>cette activité</w:t>
      </w:r>
      <w:r w:rsidR="00D77C54">
        <w:rPr>
          <w:rFonts w:ascii="Times New Roman" w:hAnsi="Times New Roman" w:cs="Times New Roman"/>
          <w:sz w:val="22"/>
          <w:szCs w:val="22"/>
        </w:rPr>
        <w:t>.</w:t>
      </w:r>
      <w:r w:rsidRPr="000731E8">
        <w:rPr>
          <w:rFonts w:ascii="Times New Roman" w:hAnsi="Times New Roman" w:cs="Times New Roman"/>
          <w:sz w:val="22"/>
          <w:szCs w:val="22"/>
        </w:rPr>
        <w:t xml:space="preserve"> </w:t>
      </w:r>
      <w:r w:rsidR="00D77C54">
        <w:rPr>
          <w:rFonts w:ascii="Times New Roman" w:hAnsi="Times New Roman" w:cs="Times New Roman"/>
          <w:sz w:val="22"/>
          <w:szCs w:val="22"/>
        </w:rPr>
        <w:t>E</w:t>
      </w:r>
      <w:r w:rsidRPr="000731E8">
        <w:rPr>
          <w:rFonts w:ascii="Times New Roman" w:hAnsi="Times New Roman" w:cs="Times New Roman"/>
          <w:sz w:val="22"/>
          <w:szCs w:val="22"/>
        </w:rPr>
        <w:t xml:space="preserve">lle peut être à titre principal, accessoire, occasionnel, les textes ne distinguent pas les mannequins professionnels des amateurs. </w:t>
      </w:r>
    </w:p>
    <w:p w14:paraId="51E23B88" w14:textId="77777777" w:rsidR="00ED5B86" w:rsidRPr="000731E8" w:rsidRDefault="00ED5B86" w:rsidP="00D77C54">
      <w:pPr>
        <w:spacing w:line="276" w:lineRule="auto"/>
        <w:jc w:val="both"/>
        <w:rPr>
          <w:rFonts w:ascii="Times New Roman" w:hAnsi="Times New Roman" w:cs="Times New Roman"/>
          <w:sz w:val="22"/>
          <w:szCs w:val="22"/>
        </w:rPr>
      </w:pPr>
    </w:p>
    <w:p w14:paraId="2ABC0882" w14:textId="0A05D97A" w:rsidR="00C636F4" w:rsidRPr="000731E8" w:rsidRDefault="00C636F4" w:rsidP="00D77C54">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Le mannequin va prêter son image, mettre à disposition son corps pour promouvoir des produits ou services. Il faut le distinguer de l’artiste du spectacle qui met aussi à disposition son image et son corps </w:t>
      </w:r>
      <w:r w:rsidR="00D77C54">
        <w:rPr>
          <w:rFonts w:ascii="Times New Roman" w:hAnsi="Times New Roman" w:cs="Times New Roman"/>
          <w:sz w:val="22"/>
          <w:szCs w:val="22"/>
        </w:rPr>
        <w:t>(</w:t>
      </w:r>
      <w:r w:rsidRPr="000731E8">
        <w:rPr>
          <w:rFonts w:ascii="Times New Roman" w:hAnsi="Times New Roman" w:cs="Times New Roman"/>
          <w:sz w:val="22"/>
          <w:szCs w:val="22"/>
        </w:rPr>
        <w:t>sa voix, son image, ses gestes</w:t>
      </w:r>
      <w:r w:rsidR="00D77C54">
        <w:rPr>
          <w:rFonts w:ascii="Times New Roman" w:hAnsi="Times New Roman" w:cs="Times New Roman"/>
          <w:sz w:val="22"/>
          <w:szCs w:val="22"/>
        </w:rPr>
        <w:t>)</w:t>
      </w:r>
      <w:r w:rsidRPr="000731E8">
        <w:rPr>
          <w:rFonts w:ascii="Times New Roman" w:hAnsi="Times New Roman" w:cs="Times New Roman"/>
          <w:sz w:val="22"/>
          <w:szCs w:val="22"/>
        </w:rPr>
        <w:t xml:space="preserve">, mais pour </w:t>
      </w:r>
      <w:proofErr w:type="gramStart"/>
      <w:r w:rsidRPr="000731E8">
        <w:rPr>
          <w:rFonts w:ascii="Times New Roman" w:hAnsi="Times New Roman" w:cs="Times New Roman"/>
          <w:sz w:val="22"/>
          <w:szCs w:val="22"/>
        </w:rPr>
        <w:t>faire</w:t>
      </w:r>
      <w:proofErr w:type="gramEnd"/>
      <w:r w:rsidRPr="000731E8">
        <w:rPr>
          <w:rFonts w:ascii="Times New Roman" w:hAnsi="Times New Roman" w:cs="Times New Roman"/>
          <w:sz w:val="22"/>
          <w:szCs w:val="22"/>
        </w:rPr>
        <w:t xml:space="preserve"> un travail d’interprétation</w:t>
      </w:r>
      <w:r w:rsidR="00D77C54">
        <w:rPr>
          <w:rFonts w:ascii="Times New Roman" w:hAnsi="Times New Roman" w:cs="Times New Roman"/>
          <w:sz w:val="22"/>
          <w:szCs w:val="22"/>
        </w:rPr>
        <w:t>.</w:t>
      </w:r>
      <w:r w:rsidRPr="000731E8">
        <w:rPr>
          <w:rFonts w:ascii="Times New Roman" w:hAnsi="Times New Roman" w:cs="Times New Roman"/>
          <w:sz w:val="22"/>
          <w:szCs w:val="22"/>
        </w:rPr>
        <w:t xml:space="preserve"> </w:t>
      </w:r>
      <w:r w:rsidR="00D77C54">
        <w:rPr>
          <w:rFonts w:ascii="Times New Roman" w:hAnsi="Times New Roman" w:cs="Times New Roman"/>
          <w:sz w:val="22"/>
          <w:szCs w:val="22"/>
        </w:rPr>
        <w:t>L</w:t>
      </w:r>
      <w:r w:rsidRPr="000731E8">
        <w:rPr>
          <w:rFonts w:ascii="Times New Roman" w:hAnsi="Times New Roman" w:cs="Times New Roman"/>
          <w:sz w:val="22"/>
          <w:szCs w:val="22"/>
        </w:rPr>
        <w:t xml:space="preserve">e mannequin va utiliser son corps pour promouvoir un produit ou service, il </w:t>
      </w:r>
      <w:proofErr w:type="gramStart"/>
      <w:r w:rsidRPr="000731E8">
        <w:rPr>
          <w:rFonts w:ascii="Times New Roman" w:hAnsi="Times New Roman" w:cs="Times New Roman"/>
          <w:sz w:val="22"/>
          <w:szCs w:val="22"/>
        </w:rPr>
        <w:t>fait</w:t>
      </w:r>
      <w:proofErr w:type="gramEnd"/>
      <w:r w:rsidRPr="000731E8">
        <w:rPr>
          <w:rFonts w:ascii="Times New Roman" w:hAnsi="Times New Roman" w:cs="Times New Roman"/>
          <w:sz w:val="22"/>
          <w:szCs w:val="22"/>
        </w:rPr>
        <w:t xml:space="preserve"> un travail de promotion. </w:t>
      </w:r>
    </w:p>
    <w:p w14:paraId="458FACDE" w14:textId="77777777" w:rsidR="00C636F4" w:rsidRPr="000731E8" w:rsidRDefault="00C636F4" w:rsidP="00D77C54">
      <w:pPr>
        <w:spacing w:line="276" w:lineRule="auto"/>
        <w:jc w:val="both"/>
        <w:rPr>
          <w:rFonts w:ascii="Times New Roman" w:hAnsi="Times New Roman" w:cs="Times New Roman"/>
          <w:sz w:val="22"/>
          <w:szCs w:val="22"/>
        </w:rPr>
      </w:pPr>
    </w:p>
    <w:p w14:paraId="57EA95E6" w14:textId="77777777" w:rsidR="00C636F4" w:rsidRPr="000731E8" w:rsidRDefault="00C636F4" w:rsidP="00D77C54">
      <w:pPr>
        <w:spacing w:line="276" w:lineRule="auto"/>
        <w:jc w:val="both"/>
        <w:rPr>
          <w:rFonts w:ascii="Times New Roman" w:hAnsi="Times New Roman" w:cs="Times New Roman"/>
          <w:sz w:val="22"/>
          <w:szCs w:val="22"/>
        </w:rPr>
      </w:pPr>
    </w:p>
    <w:p w14:paraId="65962670" w14:textId="32EB4A7E" w:rsidR="00C636F4" w:rsidRPr="00D77C54" w:rsidRDefault="00D77C54" w:rsidP="00D77C54">
      <w:pPr>
        <w:pStyle w:val="Paragraphedeliste"/>
        <w:numPr>
          <w:ilvl w:val="0"/>
          <w:numId w:val="4"/>
        </w:numPr>
        <w:spacing w:line="276" w:lineRule="auto"/>
        <w:jc w:val="both"/>
        <w:rPr>
          <w:rFonts w:ascii="Times New Roman" w:hAnsi="Times New Roman" w:cs="Times New Roman"/>
          <w:b/>
          <w:bCs/>
          <w:sz w:val="22"/>
          <w:szCs w:val="22"/>
          <w:u w:val="single"/>
        </w:rPr>
      </w:pPr>
      <w:r>
        <w:rPr>
          <w:rFonts w:ascii="Times New Roman" w:hAnsi="Times New Roman" w:cs="Times New Roman"/>
          <w:b/>
          <w:bCs/>
          <w:sz w:val="22"/>
          <w:szCs w:val="22"/>
          <w:u w:val="single"/>
        </w:rPr>
        <w:t>La présomption de salariat</w:t>
      </w:r>
    </w:p>
    <w:p w14:paraId="16F08335" w14:textId="77777777" w:rsidR="000731E8" w:rsidRDefault="000731E8" w:rsidP="00D77C54">
      <w:pPr>
        <w:spacing w:line="276" w:lineRule="auto"/>
        <w:jc w:val="both"/>
        <w:rPr>
          <w:rFonts w:ascii="Times New Roman" w:hAnsi="Times New Roman" w:cs="Times New Roman"/>
          <w:sz w:val="22"/>
          <w:szCs w:val="22"/>
        </w:rPr>
      </w:pPr>
    </w:p>
    <w:p w14:paraId="7B5F028D" w14:textId="15F87872" w:rsidR="00ED5B86" w:rsidRPr="000731E8" w:rsidRDefault="00C636F4" w:rsidP="00D77C54">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 xml:space="preserve">Dans la même logique que pour les journalistes et les artistes du spectacle, le législateur veut protéger ces </w:t>
      </w:r>
      <w:r w:rsidR="00D77C54">
        <w:rPr>
          <w:rFonts w:ascii="Times New Roman" w:hAnsi="Times New Roman" w:cs="Times New Roman"/>
          <w:sz w:val="22"/>
          <w:szCs w:val="22"/>
        </w:rPr>
        <w:t>personnes</w:t>
      </w:r>
      <w:r w:rsidRPr="000731E8">
        <w:rPr>
          <w:rFonts w:ascii="Times New Roman" w:hAnsi="Times New Roman" w:cs="Times New Roman"/>
          <w:sz w:val="22"/>
          <w:szCs w:val="22"/>
        </w:rPr>
        <w:t xml:space="preserve">, donc le salariat est le principe. </w:t>
      </w:r>
      <w:r w:rsidR="00D77C54">
        <w:rPr>
          <w:rFonts w:ascii="Times New Roman" w:hAnsi="Times New Roman" w:cs="Times New Roman"/>
          <w:sz w:val="22"/>
          <w:szCs w:val="22"/>
        </w:rPr>
        <w:t xml:space="preserve">La présomption est </w:t>
      </w:r>
      <w:r w:rsidR="00D77C54">
        <w:rPr>
          <w:rFonts w:ascii="Times New Roman" w:hAnsi="Times New Roman" w:cs="Times New Roman"/>
          <w:sz w:val="22"/>
          <w:szCs w:val="22"/>
        </w:rPr>
        <w:t>prévue</w:t>
      </w:r>
      <w:r w:rsidRPr="000731E8">
        <w:rPr>
          <w:rFonts w:ascii="Times New Roman" w:hAnsi="Times New Roman" w:cs="Times New Roman"/>
          <w:sz w:val="22"/>
          <w:szCs w:val="22"/>
        </w:rPr>
        <w:t xml:space="preserve"> par </w:t>
      </w:r>
      <w:r w:rsidRPr="000731E8">
        <w:rPr>
          <w:rFonts w:ascii="Times New Roman" w:hAnsi="Times New Roman" w:cs="Times New Roman"/>
          <w:color w:val="000000" w:themeColor="text1"/>
          <w:sz w:val="22"/>
          <w:szCs w:val="22"/>
        </w:rPr>
        <w:t xml:space="preserve">l’article L7123-3 : </w:t>
      </w:r>
      <w:r w:rsidRPr="000731E8">
        <w:rPr>
          <w:rFonts w:ascii="Times New Roman" w:hAnsi="Times New Roman" w:cs="Times New Roman"/>
          <w:sz w:val="22"/>
          <w:szCs w:val="22"/>
        </w:rPr>
        <w:t xml:space="preserve">tout contrat par lequel une personne s’assure moyennant rémunération le concours d’un mannequin est </w:t>
      </w:r>
      <w:r w:rsidRPr="00B278FE">
        <w:rPr>
          <w:rFonts w:ascii="Times New Roman" w:hAnsi="Times New Roman" w:cs="Times New Roman"/>
          <w:b/>
          <w:bCs/>
          <w:sz w:val="22"/>
          <w:szCs w:val="22"/>
        </w:rPr>
        <w:t>présumé</w:t>
      </w:r>
      <w:r w:rsidRPr="000731E8">
        <w:rPr>
          <w:rFonts w:ascii="Times New Roman" w:hAnsi="Times New Roman" w:cs="Times New Roman"/>
          <w:sz w:val="22"/>
          <w:szCs w:val="22"/>
        </w:rPr>
        <w:t xml:space="preserve"> être un contrat de travail. </w:t>
      </w:r>
    </w:p>
    <w:p w14:paraId="4C4D74F2" w14:textId="48B559B1" w:rsidR="00C636F4" w:rsidRPr="000731E8" w:rsidRDefault="00D77C54" w:rsidP="00D77C54">
      <w:pPr>
        <w:spacing w:line="276" w:lineRule="auto"/>
        <w:ind w:firstLine="708"/>
        <w:jc w:val="both"/>
        <w:rPr>
          <w:rFonts w:ascii="Times New Roman" w:hAnsi="Times New Roman" w:cs="Times New Roman"/>
          <w:sz w:val="22"/>
          <w:szCs w:val="22"/>
        </w:rPr>
      </w:pPr>
      <w:r>
        <w:rPr>
          <w:rFonts w:ascii="Times New Roman" w:hAnsi="Times New Roman" w:cs="Times New Roman"/>
          <w:sz w:val="22"/>
          <w:szCs w:val="22"/>
        </w:rPr>
        <w:t>L</w:t>
      </w:r>
      <w:r w:rsidR="00C636F4" w:rsidRPr="000731E8">
        <w:rPr>
          <w:rFonts w:ascii="Times New Roman" w:hAnsi="Times New Roman" w:cs="Times New Roman"/>
          <w:sz w:val="22"/>
          <w:szCs w:val="22"/>
        </w:rPr>
        <w:t xml:space="preserve">’article </w:t>
      </w:r>
      <w:r w:rsidR="00C636F4" w:rsidRPr="000731E8">
        <w:rPr>
          <w:rFonts w:ascii="Times New Roman" w:hAnsi="Times New Roman" w:cs="Times New Roman"/>
          <w:color w:val="000000" w:themeColor="text1"/>
          <w:sz w:val="22"/>
          <w:szCs w:val="22"/>
        </w:rPr>
        <w:t xml:space="preserve">L7123-4 </w:t>
      </w:r>
      <w:r w:rsidR="00C636F4" w:rsidRPr="000731E8">
        <w:rPr>
          <w:rFonts w:ascii="Times New Roman" w:hAnsi="Times New Roman" w:cs="Times New Roman"/>
          <w:sz w:val="22"/>
          <w:szCs w:val="22"/>
        </w:rPr>
        <w:t>prévoit que</w:t>
      </w:r>
      <w:r w:rsidR="00C636F4" w:rsidRPr="000731E8">
        <w:rPr>
          <w:rFonts w:ascii="Times New Roman" w:hAnsi="Times New Roman" w:cs="Times New Roman"/>
          <w:color w:val="77206D" w:themeColor="accent5" w:themeShade="BF"/>
          <w:sz w:val="22"/>
          <w:szCs w:val="22"/>
        </w:rPr>
        <w:t xml:space="preserve"> </w:t>
      </w:r>
      <w:r w:rsidR="00C636F4" w:rsidRPr="000731E8">
        <w:rPr>
          <w:rFonts w:ascii="Times New Roman" w:hAnsi="Times New Roman" w:cs="Times New Roman"/>
          <w:sz w:val="22"/>
          <w:szCs w:val="22"/>
        </w:rPr>
        <w:t xml:space="preserve">cette présomption subsiste quel que soit le mode et le montant de la rémunération, ou la qualification donnée au contrat par les parties, même si l’on rapporte la preuve que le mannequin conserve l’entière liberté d’action pour sa présentation. </w:t>
      </w:r>
      <w:r w:rsidR="00ED5B86" w:rsidRPr="000731E8">
        <w:rPr>
          <w:rFonts w:ascii="Times New Roman" w:hAnsi="Times New Roman" w:cs="Times New Roman"/>
          <w:sz w:val="22"/>
          <w:szCs w:val="22"/>
        </w:rPr>
        <w:t>Ce qui rend cette présomption très forte, puisqu’elle n’est pas renversée même s’il n’y a aucun lien de subordination avec l’employeur</w:t>
      </w:r>
      <w:r w:rsidR="008764DB">
        <w:rPr>
          <w:rFonts w:ascii="Times New Roman" w:hAnsi="Times New Roman" w:cs="Times New Roman"/>
          <w:sz w:val="22"/>
          <w:szCs w:val="22"/>
        </w:rPr>
        <w:t>, comme</w:t>
      </w:r>
      <w:r w:rsidR="00F92029">
        <w:rPr>
          <w:rFonts w:ascii="Times New Roman" w:hAnsi="Times New Roman" w:cs="Times New Roman"/>
          <w:sz w:val="22"/>
          <w:szCs w:val="22"/>
        </w:rPr>
        <w:t xml:space="preserve"> le précise l’arrêt de principe de la Cour de cassation du 3 juin 2010</w:t>
      </w:r>
      <w:r w:rsidR="00ED5B86" w:rsidRPr="000731E8">
        <w:rPr>
          <w:rFonts w:ascii="Times New Roman" w:hAnsi="Times New Roman" w:cs="Times New Roman"/>
          <w:sz w:val="22"/>
          <w:szCs w:val="22"/>
        </w:rPr>
        <w:t xml:space="preserve">. </w:t>
      </w:r>
    </w:p>
    <w:p w14:paraId="4035B987" w14:textId="338904D0" w:rsidR="00C636F4" w:rsidRPr="000731E8" w:rsidRDefault="000D3972" w:rsidP="00D77C54">
      <w:pPr>
        <w:spacing w:line="276" w:lineRule="auto"/>
        <w:jc w:val="both"/>
        <w:rPr>
          <w:rFonts w:ascii="Times New Roman" w:hAnsi="Times New Roman" w:cs="Times New Roman"/>
          <w:sz w:val="22"/>
          <w:szCs w:val="22"/>
        </w:rPr>
      </w:pPr>
      <w:r>
        <w:rPr>
          <w:rFonts w:ascii="Times New Roman" w:hAnsi="Times New Roman" w:cs="Times New Roman"/>
          <w:sz w:val="22"/>
          <w:szCs w:val="22"/>
        </w:rPr>
        <w:t>En outre,</w:t>
      </w:r>
      <w:r w:rsidR="00C636F4" w:rsidRPr="000731E8">
        <w:rPr>
          <w:rFonts w:ascii="Times New Roman" w:hAnsi="Times New Roman" w:cs="Times New Roman"/>
          <w:sz w:val="22"/>
          <w:szCs w:val="22"/>
        </w:rPr>
        <w:t xml:space="preserve"> le salariat est présumé, même si le mannequin est mineur. Dès lors qu’on conclue un contrat dont l’objet est une activité de mannequinat la présomption va jouer, ce qui compte est la nature de l’activité. </w:t>
      </w:r>
    </w:p>
    <w:p w14:paraId="20E986DE" w14:textId="77777777" w:rsidR="00C636F4" w:rsidRPr="000731E8" w:rsidRDefault="00C636F4" w:rsidP="00D77C54">
      <w:pPr>
        <w:spacing w:line="276" w:lineRule="auto"/>
        <w:jc w:val="both"/>
        <w:rPr>
          <w:rFonts w:ascii="Times New Roman" w:hAnsi="Times New Roman" w:cs="Times New Roman"/>
          <w:sz w:val="22"/>
          <w:szCs w:val="22"/>
        </w:rPr>
      </w:pPr>
    </w:p>
    <w:p w14:paraId="52F74CDF" w14:textId="77777777" w:rsidR="00C636F4" w:rsidRPr="000731E8" w:rsidRDefault="00C636F4" w:rsidP="00D77C54">
      <w:pPr>
        <w:spacing w:line="276" w:lineRule="auto"/>
        <w:jc w:val="both"/>
        <w:rPr>
          <w:rFonts w:ascii="Times New Roman" w:hAnsi="Times New Roman" w:cs="Times New Roman"/>
          <w:sz w:val="22"/>
          <w:szCs w:val="22"/>
        </w:rPr>
      </w:pPr>
    </w:p>
    <w:p w14:paraId="6CBD840A" w14:textId="5EC67237" w:rsidR="00C636F4" w:rsidRPr="00D77C54" w:rsidRDefault="00C636F4" w:rsidP="00D77C54">
      <w:pPr>
        <w:pStyle w:val="Paragraphedeliste"/>
        <w:numPr>
          <w:ilvl w:val="0"/>
          <w:numId w:val="4"/>
        </w:numPr>
        <w:spacing w:line="276" w:lineRule="auto"/>
        <w:jc w:val="both"/>
        <w:rPr>
          <w:rFonts w:ascii="Times New Roman" w:hAnsi="Times New Roman" w:cs="Times New Roman"/>
          <w:b/>
          <w:bCs/>
          <w:sz w:val="22"/>
          <w:szCs w:val="22"/>
          <w:u w:val="single"/>
        </w:rPr>
      </w:pPr>
      <w:r w:rsidRPr="00D77C54">
        <w:rPr>
          <w:rFonts w:ascii="Times New Roman" w:hAnsi="Times New Roman" w:cs="Times New Roman"/>
          <w:b/>
          <w:bCs/>
          <w:sz w:val="22"/>
          <w:szCs w:val="22"/>
          <w:u w:val="single"/>
        </w:rPr>
        <w:t>La rémunération du</w:t>
      </w:r>
      <w:r w:rsidR="0097015B">
        <w:rPr>
          <w:rFonts w:ascii="Times New Roman" w:hAnsi="Times New Roman" w:cs="Times New Roman"/>
          <w:b/>
          <w:bCs/>
          <w:sz w:val="22"/>
          <w:szCs w:val="22"/>
          <w:u w:val="single"/>
        </w:rPr>
        <w:t xml:space="preserve"> </w:t>
      </w:r>
      <w:r w:rsidRPr="00D77C54">
        <w:rPr>
          <w:rFonts w:ascii="Times New Roman" w:hAnsi="Times New Roman" w:cs="Times New Roman"/>
          <w:b/>
          <w:bCs/>
          <w:sz w:val="22"/>
          <w:szCs w:val="22"/>
          <w:u w:val="single"/>
        </w:rPr>
        <w:t>mannequin</w:t>
      </w:r>
    </w:p>
    <w:p w14:paraId="6C2552E7" w14:textId="77777777" w:rsidR="00C636F4" w:rsidRDefault="00C636F4" w:rsidP="00D77C54">
      <w:pPr>
        <w:spacing w:line="276" w:lineRule="auto"/>
        <w:jc w:val="both"/>
        <w:rPr>
          <w:rFonts w:ascii="Times New Roman" w:hAnsi="Times New Roman" w:cs="Times New Roman"/>
          <w:sz w:val="22"/>
          <w:szCs w:val="22"/>
        </w:rPr>
      </w:pPr>
    </w:p>
    <w:p w14:paraId="1D65BBA5" w14:textId="0C722CA9" w:rsidR="00F92029" w:rsidRPr="009F01FB" w:rsidRDefault="00F92029" w:rsidP="00F92029">
      <w:pPr>
        <w:spacing w:line="276" w:lineRule="auto"/>
        <w:ind w:firstLine="708"/>
        <w:jc w:val="both"/>
        <w:rPr>
          <w:rFonts w:ascii="Times New Roman" w:hAnsi="Times New Roman" w:cs="Times New Roman"/>
          <w:i/>
          <w:iCs/>
          <w:sz w:val="22"/>
          <w:szCs w:val="22"/>
        </w:rPr>
      </w:pPr>
      <w:r>
        <w:rPr>
          <w:rFonts w:ascii="Times New Roman" w:hAnsi="Times New Roman" w:cs="Times New Roman"/>
          <w:i/>
          <w:iCs/>
          <w:sz w:val="22"/>
          <w:szCs w:val="22"/>
        </w:rPr>
        <w:t>a</w:t>
      </w:r>
      <w:r w:rsidRPr="009F01FB">
        <w:rPr>
          <w:rFonts w:ascii="Times New Roman" w:hAnsi="Times New Roman" w:cs="Times New Roman"/>
          <w:i/>
          <w:iCs/>
          <w:sz w:val="22"/>
          <w:szCs w:val="22"/>
        </w:rPr>
        <w:t xml:space="preserve">) Une rémunération double : </w:t>
      </w:r>
    </w:p>
    <w:p w14:paraId="62DC6841" w14:textId="77777777" w:rsidR="00F92029" w:rsidRPr="000731E8" w:rsidRDefault="00F92029" w:rsidP="00F92029">
      <w:pPr>
        <w:spacing w:line="276" w:lineRule="auto"/>
        <w:jc w:val="both"/>
        <w:rPr>
          <w:rFonts w:ascii="Times New Roman" w:hAnsi="Times New Roman" w:cs="Times New Roman"/>
          <w:sz w:val="22"/>
          <w:szCs w:val="22"/>
        </w:rPr>
      </w:pPr>
    </w:p>
    <w:p w14:paraId="3F5E769C" w14:textId="2A8A5F1A" w:rsidR="00F92029" w:rsidRPr="000731E8" w:rsidRDefault="00F92029" w:rsidP="000D3972">
      <w:pPr>
        <w:spacing w:line="276" w:lineRule="auto"/>
        <w:ind w:firstLine="708"/>
        <w:jc w:val="both"/>
        <w:rPr>
          <w:rFonts w:ascii="Times New Roman" w:hAnsi="Times New Roman" w:cs="Times New Roman"/>
          <w:sz w:val="22"/>
          <w:szCs w:val="22"/>
        </w:rPr>
      </w:pPr>
      <w:r>
        <w:rPr>
          <w:rFonts w:ascii="Times New Roman" w:hAnsi="Times New Roman" w:cs="Times New Roman"/>
          <w:sz w:val="22"/>
          <w:szCs w:val="22"/>
        </w:rPr>
        <w:t>E</w:t>
      </w:r>
      <w:r w:rsidRPr="000731E8">
        <w:rPr>
          <w:rFonts w:ascii="Times New Roman" w:hAnsi="Times New Roman" w:cs="Times New Roman"/>
          <w:sz w:val="22"/>
          <w:szCs w:val="22"/>
        </w:rPr>
        <w:t xml:space="preserve">n général, le mannequin perçoit 2 sortes de rémunérations. </w:t>
      </w:r>
      <w:r>
        <w:rPr>
          <w:rFonts w:ascii="Times New Roman" w:hAnsi="Times New Roman" w:cs="Times New Roman"/>
          <w:sz w:val="22"/>
          <w:szCs w:val="22"/>
        </w:rPr>
        <w:t>Prévu à</w:t>
      </w:r>
      <w:r w:rsidRPr="000731E8">
        <w:rPr>
          <w:rFonts w:ascii="Times New Roman" w:hAnsi="Times New Roman" w:cs="Times New Roman"/>
          <w:sz w:val="22"/>
          <w:szCs w:val="22"/>
        </w:rPr>
        <w:t xml:space="preserve"> l’article </w:t>
      </w:r>
      <w:r w:rsidRPr="000731E8">
        <w:rPr>
          <w:rFonts w:ascii="Times New Roman" w:hAnsi="Times New Roman" w:cs="Times New Roman"/>
          <w:color w:val="000000" w:themeColor="text1"/>
          <w:sz w:val="22"/>
          <w:szCs w:val="22"/>
        </w:rPr>
        <w:t>L7123-6</w:t>
      </w:r>
      <w:r w:rsidRPr="000731E8">
        <w:rPr>
          <w:rFonts w:ascii="Times New Roman" w:hAnsi="Times New Roman" w:cs="Times New Roman"/>
          <w:sz w:val="22"/>
          <w:szCs w:val="22"/>
        </w:rPr>
        <w:t xml:space="preserve">, </w:t>
      </w:r>
      <w:r w:rsidR="000D3972">
        <w:rPr>
          <w:rFonts w:ascii="Times New Roman" w:hAnsi="Times New Roman" w:cs="Times New Roman"/>
          <w:sz w:val="22"/>
          <w:szCs w:val="22"/>
        </w:rPr>
        <w:t>le mannequin</w:t>
      </w:r>
      <w:r w:rsidRPr="000731E8">
        <w:rPr>
          <w:rFonts w:ascii="Times New Roman" w:hAnsi="Times New Roman" w:cs="Times New Roman"/>
          <w:sz w:val="22"/>
          <w:szCs w:val="22"/>
        </w:rPr>
        <w:t xml:space="preserve"> </w:t>
      </w:r>
      <w:r w:rsidR="000D3972">
        <w:rPr>
          <w:rFonts w:ascii="Times New Roman" w:hAnsi="Times New Roman" w:cs="Times New Roman"/>
          <w:sz w:val="22"/>
          <w:szCs w:val="22"/>
        </w:rPr>
        <w:t>reçoit</w:t>
      </w:r>
      <w:r w:rsidRPr="000731E8">
        <w:rPr>
          <w:rFonts w:ascii="Times New Roman" w:hAnsi="Times New Roman" w:cs="Times New Roman"/>
          <w:sz w:val="22"/>
          <w:szCs w:val="22"/>
        </w:rPr>
        <w:t xml:space="preserve"> un salaire pour l’exécution de sa prestation de travail, puisque tout contrat de mannequinat est présumé être un contrat de travail. Et une rémunération pour l’exploitation de son image, relevant cette fois du droit civil. Cette dualité ouvre lieu à un contentieux important, quant à la qualification juridique du contrat et à son assujettissement à cotisation sociale. </w:t>
      </w:r>
    </w:p>
    <w:p w14:paraId="25F921BB" w14:textId="77777777" w:rsidR="00F92029" w:rsidRPr="000731E8" w:rsidRDefault="00F92029" w:rsidP="00F92029">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 xml:space="preserve">En effet, selon le même article, la rémunération perçue par le mannequin n’est pas considérée comme un salaire dès lors que sa présence physique n'est plus requise. </w:t>
      </w:r>
    </w:p>
    <w:p w14:paraId="618FBB5A" w14:textId="19146F53" w:rsidR="00F92029" w:rsidRPr="000731E8" w:rsidRDefault="00F92029" w:rsidP="00F92029">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 xml:space="preserve">Le mannequin doit percevoir une rémunération pour sa prestation de travail, un salaire, soumis à cotisations sociales. </w:t>
      </w:r>
      <w:r w:rsidR="000D3972">
        <w:rPr>
          <w:rFonts w:ascii="Times New Roman" w:hAnsi="Times New Roman" w:cs="Times New Roman"/>
          <w:sz w:val="22"/>
          <w:szCs w:val="22"/>
        </w:rPr>
        <w:t>Mais</w:t>
      </w:r>
      <w:r w:rsidRPr="000731E8">
        <w:rPr>
          <w:rFonts w:ascii="Times New Roman" w:hAnsi="Times New Roman" w:cs="Times New Roman"/>
          <w:sz w:val="22"/>
          <w:szCs w:val="22"/>
        </w:rPr>
        <w:t xml:space="preserve"> la rémunération pour l’exploitation de son image, </w:t>
      </w:r>
      <w:r w:rsidRPr="000731E8">
        <w:rPr>
          <w:rFonts w:ascii="Times New Roman" w:hAnsi="Times New Roman" w:cs="Times New Roman"/>
          <w:sz w:val="22"/>
          <w:szCs w:val="22"/>
        </w:rPr>
        <w:lastRenderedPageBreak/>
        <w:t xml:space="preserve">ne nécessite pas sa présence physique, </w:t>
      </w:r>
      <w:r w:rsidR="000D3972">
        <w:rPr>
          <w:rFonts w:ascii="Times New Roman" w:hAnsi="Times New Roman" w:cs="Times New Roman"/>
          <w:sz w:val="22"/>
          <w:szCs w:val="22"/>
        </w:rPr>
        <w:t>cela relève du droit civil</w:t>
      </w:r>
      <w:r w:rsidRPr="000731E8">
        <w:rPr>
          <w:rFonts w:ascii="Times New Roman" w:hAnsi="Times New Roman" w:cs="Times New Roman"/>
          <w:sz w:val="22"/>
          <w:szCs w:val="22"/>
        </w:rPr>
        <w:t xml:space="preserve">. Étant dans le droit à l’image, la rémunération n’est pas qualifiée de salaire, mais de « revenu du patrimoine », et reste soumise à un prélèvement social de 17,2%. </w:t>
      </w:r>
    </w:p>
    <w:p w14:paraId="62136347" w14:textId="77777777" w:rsidR="00F92029" w:rsidRPr="000731E8" w:rsidRDefault="00F92029" w:rsidP="00F92029">
      <w:pPr>
        <w:spacing w:line="276" w:lineRule="auto"/>
        <w:jc w:val="both"/>
        <w:rPr>
          <w:rFonts w:ascii="Times New Roman" w:hAnsi="Times New Roman" w:cs="Times New Roman"/>
          <w:sz w:val="22"/>
          <w:szCs w:val="22"/>
        </w:rPr>
      </w:pPr>
    </w:p>
    <w:p w14:paraId="1CD4971A" w14:textId="235BF00A" w:rsidR="00F92029" w:rsidRPr="000731E8" w:rsidRDefault="00F92029" w:rsidP="00F92029">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Pour lutter contre les abus</w:t>
      </w:r>
      <w:r w:rsidR="000D3972">
        <w:rPr>
          <w:rFonts w:ascii="Times New Roman" w:hAnsi="Times New Roman" w:cs="Times New Roman"/>
          <w:sz w:val="22"/>
          <w:szCs w:val="22"/>
        </w:rPr>
        <w:t>,</w:t>
      </w:r>
      <w:r w:rsidRPr="000731E8">
        <w:rPr>
          <w:rFonts w:ascii="Times New Roman" w:hAnsi="Times New Roman" w:cs="Times New Roman"/>
          <w:sz w:val="22"/>
          <w:szCs w:val="22"/>
        </w:rPr>
        <w:t xml:space="preserve"> le législateur a précisé les conditions permettant de qualifier cette rémunération de revenu du patrimoine. Ainsi, selon la méthode de calcul choisie dans le contrat, la rémunération sera soit un salaire, soit un revenu du patrimoine. Pour être considéré comme revenu du patrimoine, elle doit correspondre à une exploitation réelle de l’image, en tenant compte de l’aléa économique. </w:t>
      </w:r>
    </w:p>
    <w:p w14:paraId="22B58109" w14:textId="77777777" w:rsidR="00F92029" w:rsidRPr="000731E8" w:rsidRDefault="00F92029" w:rsidP="00F92029">
      <w:pPr>
        <w:spacing w:line="276" w:lineRule="auto"/>
        <w:jc w:val="both"/>
        <w:rPr>
          <w:rFonts w:ascii="Times New Roman" w:hAnsi="Times New Roman" w:cs="Times New Roman"/>
          <w:sz w:val="22"/>
          <w:szCs w:val="22"/>
        </w:rPr>
      </w:pPr>
    </w:p>
    <w:p w14:paraId="2823FFC7" w14:textId="3EE64E84" w:rsidR="00F92029" w:rsidRDefault="00F92029" w:rsidP="00F92029">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 xml:space="preserve">Dans l’arrêt de la </w:t>
      </w:r>
      <w:r w:rsidRPr="000731E8">
        <w:rPr>
          <w:rFonts w:ascii="Times New Roman" w:hAnsi="Times New Roman" w:cs="Times New Roman"/>
          <w:color w:val="000000" w:themeColor="text1"/>
          <w:sz w:val="22"/>
          <w:szCs w:val="22"/>
        </w:rPr>
        <w:t>Cour de cassation, Chanel, du 9 juillet 2009</w:t>
      </w:r>
      <w:r>
        <w:rPr>
          <w:rFonts w:ascii="Times New Roman" w:hAnsi="Times New Roman" w:cs="Times New Roman"/>
          <w:color w:val="000000" w:themeColor="text1"/>
          <w:sz w:val="22"/>
          <w:szCs w:val="22"/>
        </w:rPr>
        <w:t xml:space="preserve"> (</w:t>
      </w:r>
      <w:r w:rsidRPr="000731E8">
        <w:rPr>
          <w:rFonts w:ascii="Times New Roman" w:hAnsi="Times New Roman" w:cs="Times New Roman"/>
          <w:sz w:val="22"/>
          <w:szCs w:val="22"/>
        </w:rPr>
        <w:t>n°08-18794)</w:t>
      </w:r>
      <w:r>
        <w:rPr>
          <w:rFonts w:ascii="Times New Roman" w:hAnsi="Times New Roman" w:cs="Times New Roman"/>
          <w:color w:val="000000" w:themeColor="text1"/>
          <w:sz w:val="21"/>
          <w:szCs w:val="21"/>
        </w:rPr>
        <w:t>,</w:t>
      </w:r>
      <w:r w:rsidRPr="000731E8">
        <w:rPr>
          <w:rFonts w:ascii="Times New Roman" w:hAnsi="Times New Roman" w:cs="Times New Roman"/>
          <w:sz w:val="22"/>
          <w:szCs w:val="22"/>
        </w:rPr>
        <w:t xml:space="preserve"> un mannequin avait </w:t>
      </w:r>
      <w:r>
        <w:rPr>
          <w:rFonts w:ascii="Times New Roman" w:hAnsi="Times New Roman" w:cs="Times New Roman"/>
          <w:sz w:val="22"/>
          <w:szCs w:val="22"/>
        </w:rPr>
        <w:t>cédé l’exploitation de son image pour le monde entier, contre une rémunération forfaitaire.</w:t>
      </w:r>
      <w:r w:rsidRPr="000731E8">
        <w:rPr>
          <w:rFonts w:ascii="Times New Roman" w:hAnsi="Times New Roman" w:cs="Times New Roman"/>
          <w:sz w:val="22"/>
          <w:szCs w:val="22"/>
        </w:rPr>
        <w:t xml:space="preserve"> </w:t>
      </w:r>
      <w:r>
        <w:rPr>
          <w:rFonts w:ascii="Times New Roman" w:hAnsi="Times New Roman" w:cs="Times New Roman"/>
          <w:sz w:val="22"/>
          <w:szCs w:val="22"/>
        </w:rPr>
        <w:t xml:space="preserve">Et en raison de ce versement déterminé forfaitairement, l’URSSAF avait considéré que </w:t>
      </w:r>
      <w:r w:rsidRPr="000731E8">
        <w:rPr>
          <w:rFonts w:ascii="Times New Roman" w:hAnsi="Times New Roman" w:cs="Times New Roman"/>
          <w:sz w:val="22"/>
          <w:szCs w:val="22"/>
        </w:rPr>
        <w:t xml:space="preserve">la somme versée pour son droit à l’image </w:t>
      </w:r>
      <w:r>
        <w:rPr>
          <w:rFonts w:ascii="Times New Roman" w:hAnsi="Times New Roman" w:cs="Times New Roman"/>
          <w:sz w:val="22"/>
          <w:szCs w:val="22"/>
        </w:rPr>
        <w:t>devait être requalifiée</w:t>
      </w:r>
      <w:r w:rsidRPr="000731E8">
        <w:rPr>
          <w:rFonts w:ascii="Times New Roman" w:hAnsi="Times New Roman" w:cs="Times New Roman"/>
          <w:sz w:val="22"/>
          <w:szCs w:val="22"/>
        </w:rPr>
        <w:t xml:space="preserve"> en salaire</w:t>
      </w:r>
      <w:r>
        <w:rPr>
          <w:rFonts w:ascii="Times New Roman" w:hAnsi="Times New Roman" w:cs="Times New Roman"/>
          <w:sz w:val="22"/>
          <w:szCs w:val="22"/>
        </w:rPr>
        <w:t>, et donc être soumise à cotisations sociales</w:t>
      </w:r>
      <w:r w:rsidRPr="000731E8">
        <w:rPr>
          <w:rFonts w:ascii="Times New Roman" w:hAnsi="Times New Roman" w:cs="Times New Roman"/>
          <w:sz w:val="22"/>
          <w:szCs w:val="22"/>
        </w:rPr>
        <w:t xml:space="preserve">. </w:t>
      </w:r>
      <w:r>
        <w:rPr>
          <w:rFonts w:ascii="Times New Roman" w:hAnsi="Times New Roman" w:cs="Times New Roman"/>
          <w:sz w:val="22"/>
          <w:szCs w:val="22"/>
        </w:rPr>
        <w:t>Point de vue suivi par le juges de cassation qui ont interprété strictement l’article L7123-6 du code du travail</w:t>
      </w:r>
      <w:r w:rsidR="00680531">
        <w:rPr>
          <w:rFonts w:ascii="Times New Roman" w:hAnsi="Times New Roman" w:cs="Times New Roman"/>
          <w:sz w:val="22"/>
          <w:szCs w:val="22"/>
        </w:rPr>
        <w:t>, et prévu par le titre V de la convention collective mannequins adultes en enfants</w:t>
      </w:r>
      <w:r>
        <w:rPr>
          <w:rFonts w:ascii="Times New Roman" w:hAnsi="Times New Roman" w:cs="Times New Roman"/>
          <w:sz w:val="22"/>
          <w:szCs w:val="22"/>
        </w:rPr>
        <w:t xml:space="preserve">. </w:t>
      </w:r>
    </w:p>
    <w:p w14:paraId="0818300A" w14:textId="77777777" w:rsidR="00F92029" w:rsidRPr="000731E8" w:rsidRDefault="00F92029" w:rsidP="00F92029">
      <w:pPr>
        <w:spacing w:line="276" w:lineRule="auto"/>
        <w:jc w:val="both"/>
        <w:rPr>
          <w:rFonts w:ascii="Times New Roman" w:hAnsi="Times New Roman" w:cs="Times New Roman"/>
          <w:sz w:val="22"/>
          <w:szCs w:val="22"/>
        </w:rPr>
      </w:pPr>
    </w:p>
    <w:p w14:paraId="22F7B2B2" w14:textId="0795850A" w:rsidR="00F92029" w:rsidRDefault="00F92029" w:rsidP="00F92029">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A</w:t>
      </w:r>
      <w:r>
        <w:rPr>
          <w:rFonts w:ascii="Times New Roman" w:hAnsi="Times New Roman" w:cs="Times New Roman"/>
          <w:sz w:val="22"/>
          <w:szCs w:val="22"/>
        </w:rPr>
        <w:t>insi à</w:t>
      </w:r>
      <w:r w:rsidRPr="000731E8">
        <w:rPr>
          <w:rFonts w:ascii="Times New Roman" w:hAnsi="Times New Roman" w:cs="Times New Roman"/>
          <w:sz w:val="22"/>
          <w:szCs w:val="22"/>
        </w:rPr>
        <w:t xml:space="preserve"> titre d’exemple, un mannequin payé 200€ la séance photo, </w:t>
      </w:r>
      <w:r>
        <w:rPr>
          <w:rFonts w:ascii="Times New Roman" w:hAnsi="Times New Roman" w:cs="Times New Roman"/>
          <w:sz w:val="22"/>
          <w:szCs w:val="22"/>
        </w:rPr>
        <w:t xml:space="preserve">c’est </w:t>
      </w:r>
      <w:r w:rsidRPr="000731E8">
        <w:rPr>
          <w:rFonts w:ascii="Times New Roman" w:hAnsi="Times New Roman" w:cs="Times New Roman"/>
          <w:sz w:val="22"/>
          <w:szCs w:val="22"/>
        </w:rPr>
        <w:t>son salaire, et 400€ supplémentaires pour son droit à l’image. Ce</w:t>
      </w:r>
      <w:r>
        <w:rPr>
          <w:rFonts w:ascii="Times New Roman" w:hAnsi="Times New Roman" w:cs="Times New Roman"/>
          <w:sz w:val="22"/>
          <w:szCs w:val="22"/>
        </w:rPr>
        <w:t>tte</w:t>
      </w:r>
      <w:r w:rsidRPr="000731E8">
        <w:rPr>
          <w:rFonts w:ascii="Times New Roman" w:hAnsi="Times New Roman" w:cs="Times New Roman"/>
          <w:sz w:val="22"/>
          <w:szCs w:val="22"/>
        </w:rPr>
        <w:t xml:space="preserve"> </w:t>
      </w:r>
      <w:r>
        <w:rPr>
          <w:rFonts w:ascii="Times New Roman" w:hAnsi="Times New Roman" w:cs="Times New Roman"/>
          <w:sz w:val="22"/>
          <w:szCs w:val="22"/>
        </w:rPr>
        <w:t>deuxième somme</w:t>
      </w:r>
      <w:r w:rsidRPr="000731E8">
        <w:rPr>
          <w:rFonts w:ascii="Times New Roman" w:hAnsi="Times New Roman" w:cs="Times New Roman"/>
          <w:sz w:val="22"/>
          <w:szCs w:val="22"/>
        </w:rPr>
        <w:t xml:space="preserve"> </w:t>
      </w:r>
      <w:r>
        <w:rPr>
          <w:rFonts w:ascii="Times New Roman" w:hAnsi="Times New Roman" w:cs="Times New Roman"/>
          <w:sz w:val="22"/>
          <w:szCs w:val="22"/>
        </w:rPr>
        <w:t>est</w:t>
      </w:r>
      <w:r w:rsidRPr="000731E8">
        <w:rPr>
          <w:rFonts w:ascii="Times New Roman" w:hAnsi="Times New Roman" w:cs="Times New Roman"/>
          <w:sz w:val="22"/>
          <w:szCs w:val="22"/>
        </w:rPr>
        <w:t xml:space="preserve"> une rémunération forfaitaire, définitive, et ne tient pas compte des exploitations possibles futures, elle sera alors requalifiée en salaire. Est alors encouragé</w:t>
      </w:r>
      <w:r w:rsidR="000D3972">
        <w:rPr>
          <w:rFonts w:ascii="Times New Roman" w:hAnsi="Times New Roman" w:cs="Times New Roman"/>
          <w:sz w:val="22"/>
          <w:szCs w:val="22"/>
        </w:rPr>
        <w:t>e</w:t>
      </w:r>
      <w:r w:rsidR="00680531">
        <w:rPr>
          <w:rFonts w:ascii="Times New Roman" w:hAnsi="Times New Roman" w:cs="Times New Roman"/>
          <w:sz w:val="22"/>
          <w:szCs w:val="22"/>
        </w:rPr>
        <w:t>, notamment par la circulaire DGT 2012/06</w:t>
      </w:r>
      <w:r w:rsidR="0097015B">
        <w:rPr>
          <w:rFonts w:ascii="Times New Roman" w:hAnsi="Times New Roman" w:cs="Times New Roman"/>
          <w:sz w:val="22"/>
          <w:szCs w:val="22"/>
        </w:rPr>
        <w:t>,</w:t>
      </w:r>
      <w:r w:rsidRPr="000731E8">
        <w:rPr>
          <w:rFonts w:ascii="Times New Roman" w:hAnsi="Times New Roman" w:cs="Times New Roman"/>
          <w:sz w:val="22"/>
          <w:szCs w:val="22"/>
        </w:rPr>
        <w:t xml:space="preserve"> la rémunération proportionnelle, une modalité de calcul ajustée à l’exploitation réelle de l’image. </w:t>
      </w:r>
    </w:p>
    <w:p w14:paraId="12E95B71" w14:textId="77777777" w:rsidR="00F92029" w:rsidRDefault="00F92029" w:rsidP="00D77C54">
      <w:pPr>
        <w:spacing w:line="276" w:lineRule="auto"/>
        <w:jc w:val="both"/>
        <w:rPr>
          <w:rFonts w:ascii="Times New Roman" w:hAnsi="Times New Roman" w:cs="Times New Roman"/>
          <w:sz w:val="22"/>
          <w:szCs w:val="22"/>
        </w:rPr>
      </w:pPr>
    </w:p>
    <w:p w14:paraId="039267EE" w14:textId="4D6C121B" w:rsidR="008E1B44" w:rsidRPr="009F01FB" w:rsidRDefault="00F92029" w:rsidP="00D77C54">
      <w:pPr>
        <w:spacing w:line="276" w:lineRule="auto"/>
        <w:ind w:firstLine="708"/>
        <w:jc w:val="both"/>
        <w:rPr>
          <w:rFonts w:ascii="Times New Roman" w:hAnsi="Times New Roman" w:cs="Times New Roman"/>
          <w:i/>
          <w:iCs/>
          <w:sz w:val="22"/>
          <w:szCs w:val="22"/>
        </w:rPr>
      </w:pPr>
      <w:r>
        <w:rPr>
          <w:rFonts w:ascii="Times New Roman" w:hAnsi="Times New Roman" w:cs="Times New Roman"/>
          <w:i/>
          <w:iCs/>
          <w:sz w:val="22"/>
          <w:szCs w:val="22"/>
        </w:rPr>
        <w:t>b</w:t>
      </w:r>
      <w:r w:rsidR="008E1B44" w:rsidRPr="009F01FB">
        <w:rPr>
          <w:rFonts w:ascii="Times New Roman" w:hAnsi="Times New Roman" w:cs="Times New Roman"/>
          <w:i/>
          <w:iCs/>
          <w:sz w:val="22"/>
          <w:szCs w:val="22"/>
        </w:rPr>
        <w:t xml:space="preserve">) La </w:t>
      </w:r>
      <w:r>
        <w:rPr>
          <w:rFonts w:ascii="Times New Roman" w:hAnsi="Times New Roman" w:cs="Times New Roman"/>
          <w:i/>
          <w:iCs/>
          <w:sz w:val="22"/>
          <w:szCs w:val="22"/>
        </w:rPr>
        <w:t xml:space="preserve">possible </w:t>
      </w:r>
      <w:r w:rsidR="008E1B44" w:rsidRPr="009F01FB">
        <w:rPr>
          <w:rFonts w:ascii="Times New Roman" w:hAnsi="Times New Roman" w:cs="Times New Roman"/>
          <w:i/>
          <w:iCs/>
          <w:sz w:val="22"/>
          <w:szCs w:val="22"/>
        </w:rPr>
        <w:t>rémunération par la cession de droits de propriété intellectuelle :</w:t>
      </w:r>
    </w:p>
    <w:p w14:paraId="4EF5D122" w14:textId="77777777" w:rsidR="008E1B44" w:rsidRPr="008E1B44" w:rsidRDefault="008E1B44" w:rsidP="00D77C54">
      <w:pPr>
        <w:spacing w:line="276" w:lineRule="auto"/>
        <w:jc w:val="both"/>
        <w:rPr>
          <w:rFonts w:ascii="Times New Roman" w:hAnsi="Times New Roman" w:cs="Times New Roman"/>
          <w:sz w:val="22"/>
          <w:szCs w:val="22"/>
        </w:rPr>
      </w:pPr>
    </w:p>
    <w:p w14:paraId="30CC14F5" w14:textId="4C81AC29" w:rsidR="00ED5B86" w:rsidRPr="000731E8" w:rsidRDefault="000731E8" w:rsidP="00D77C54">
      <w:pPr>
        <w:spacing w:line="276" w:lineRule="auto"/>
        <w:ind w:firstLine="708"/>
        <w:jc w:val="both"/>
        <w:rPr>
          <w:rFonts w:ascii="Times New Roman" w:hAnsi="Times New Roman" w:cs="Times New Roman"/>
          <w:sz w:val="22"/>
          <w:szCs w:val="22"/>
        </w:rPr>
      </w:pPr>
      <w:r>
        <w:rPr>
          <w:rFonts w:ascii="Times New Roman" w:hAnsi="Times New Roman" w:cs="Times New Roman"/>
          <w:sz w:val="22"/>
          <w:szCs w:val="22"/>
        </w:rPr>
        <w:t>L</w:t>
      </w:r>
      <w:r w:rsidR="00C636F4" w:rsidRPr="000731E8">
        <w:rPr>
          <w:rFonts w:ascii="Times New Roman" w:hAnsi="Times New Roman" w:cs="Times New Roman"/>
          <w:sz w:val="22"/>
          <w:szCs w:val="22"/>
        </w:rPr>
        <w:t xml:space="preserve">e mannequin n’a pas le même statut social que l’artiste du spectacle, cette distinction </w:t>
      </w:r>
      <w:r w:rsidR="00C636F4" w:rsidRPr="000731E8">
        <w:rPr>
          <w:rFonts w:ascii="Times New Roman" w:hAnsi="Times New Roman" w:cs="Times New Roman"/>
          <w:sz w:val="22"/>
          <w:szCs w:val="22"/>
        </w:rPr>
        <w:t>a aussi des conséquences en propriété intellectuelle. En effet, un mannequin ne peut pas se prévaloir de droits de propriété intellectuelle</w:t>
      </w:r>
      <w:r w:rsidR="00ED5B86" w:rsidRPr="000731E8">
        <w:rPr>
          <w:rFonts w:ascii="Times New Roman" w:hAnsi="Times New Roman" w:cs="Times New Roman"/>
          <w:sz w:val="22"/>
          <w:szCs w:val="22"/>
        </w:rPr>
        <w:t xml:space="preserve"> car</w:t>
      </w:r>
      <w:r w:rsidR="00C636F4" w:rsidRPr="000731E8">
        <w:rPr>
          <w:rFonts w:ascii="Times New Roman" w:hAnsi="Times New Roman" w:cs="Times New Roman"/>
          <w:sz w:val="22"/>
          <w:szCs w:val="22"/>
        </w:rPr>
        <w:t xml:space="preserve"> le contrat de mannequinat n’est pas régi par </w:t>
      </w:r>
      <w:r w:rsidR="00ED5B86" w:rsidRPr="000731E8">
        <w:rPr>
          <w:rFonts w:ascii="Times New Roman" w:hAnsi="Times New Roman" w:cs="Times New Roman"/>
          <w:sz w:val="22"/>
          <w:szCs w:val="22"/>
        </w:rPr>
        <w:t>ce</w:t>
      </w:r>
      <w:r w:rsidR="00C636F4" w:rsidRPr="000731E8">
        <w:rPr>
          <w:rFonts w:ascii="Times New Roman" w:hAnsi="Times New Roman" w:cs="Times New Roman"/>
          <w:sz w:val="22"/>
          <w:szCs w:val="22"/>
        </w:rPr>
        <w:t xml:space="preserve"> droit, mais par le droit </w:t>
      </w:r>
      <w:r w:rsidR="00D77C54">
        <w:rPr>
          <w:rFonts w:ascii="Times New Roman" w:hAnsi="Times New Roman" w:cs="Times New Roman"/>
          <w:sz w:val="22"/>
          <w:szCs w:val="22"/>
        </w:rPr>
        <w:t>civil</w:t>
      </w:r>
      <w:r w:rsidR="00C636F4" w:rsidRPr="000731E8">
        <w:rPr>
          <w:rFonts w:ascii="Times New Roman" w:hAnsi="Times New Roman" w:cs="Times New Roman"/>
          <w:sz w:val="22"/>
          <w:szCs w:val="22"/>
        </w:rPr>
        <w:t xml:space="preserve"> avec le droit à l’image. Il ne peut alors se prévaloir de la rémunération proportionnelle de </w:t>
      </w:r>
      <w:r w:rsidR="00C636F4" w:rsidRPr="000731E8">
        <w:rPr>
          <w:rFonts w:ascii="Times New Roman" w:hAnsi="Times New Roman" w:cs="Times New Roman"/>
          <w:color w:val="000000" w:themeColor="text1"/>
          <w:sz w:val="22"/>
          <w:szCs w:val="22"/>
        </w:rPr>
        <w:t>l’article L131-4 du CPI</w:t>
      </w:r>
      <w:r w:rsidR="00C636F4" w:rsidRPr="000731E8">
        <w:rPr>
          <w:rFonts w:ascii="Times New Roman" w:hAnsi="Times New Roman" w:cs="Times New Roman"/>
          <w:sz w:val="22"/>
          <w:szCs w:val="22"/>
        </w:rPr>
        <w:t xml:space="preserve">, puisque son travail de promotion n’est pas considéré comme une œuvre originale. </w:t>
      </w:r>
    </w:p>
    <w:p w14:paraId="1C37AC2E" w14:textId="132808CB" w:rsidR="00C636F4" w:rsidRDefault="00C636F4" w:rsidP="00F92029">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Toutefois, si le mannequin arrive à démontrer qu’il a fait</w:t>
      </w:r>
      <w:r w:rsidR="00A32712">
        <w:rPr>
          <w:rFonts w:ascii="Times New Roman" w:hAnsi="Times New Roman" w:cs="Times New Roman"/>
          <w:sz w:val="22"/>
          <w:szCs w:val="22"/>
        </w:rPr>
        <w:t>,</w:t>
      </w:r>
      <w:r w:rsidRPr="000731E8">
        <w:rPr>
          <w:rFonts w:ascii="Times New Roman" w:hAnsi="Times New Roman" w:cs="Times New Roman"/>
          <w:sz w:val="22"/>
          <w:szCs w:val="22"/>
        </w:rPr>
        <w:t xml:space="preserve"> par un travail de promotion unique à travers des choix reflétant sa personnalité</w:t>
      </w:r>
      <w:r w:rsidR="00A41164">
        <w:rPr>
          <w:rFonts w:ascii="Times New Roman" w:hAnsi="Times New Roman" w:cs="Times New Roman"/>
          <w:sz w:val="22"/>
          <w:szCs w:val="22"/>
        </w:rPr>
        <w:t>,</w:t>
      </w:r>
      <w:r w:rsidRPr="000731E8">
        <w:rPr>
          <w:rFonts w:ascii="Times New Roman" w:hAnsi="Times New Roman" w:cs="Times New Roman"/>
          <w:sz w:val="22"/>
          <w:szCs w:val="22"/>
        </w:rPr>
        <w:t xml:space="preserve"> </w:t>
      </w:r>
      <w:r w:rsidR="00A41164">
        <w:rPr>
          <w:rFonts w:ascii="Times New Roman" w:hAnsi="Times New Roman" w:cs="Times New Roman"/>
          <w:sz w:val="22"/>
          <w:szCs w:val="22"/>
        </w:rPr>
        <w:t>faisant</w:t>
      </w:r>
      <w:r w:rsidRPr="000731E8">
        <w:rPr>
          <w:rFonts w:ascii="Times New Roman" w:hAnsi="Times New Roman" w:cs="Times New Roman"/>
          <w:sz w:val="22"/>
          <w:szCs w:val="22"/>
        </w:rPr>
        <w:t xml:space="preserve"> ressortir l’originalité de sa prestation, il pourra se voir reconnaitre la qualité d’auteur, et donc percevoir une rémunération sur </w:t>
      </w:r>
      <w:r w:rsidR="00ED5B86" w:rsidRPr="000731E8">
        <w:rPr>
          <w:rFonts w:ascii="Times New Roman" w:hAnsi="Times New Roman" w:cs="Times New Roman"/>
          <w:sz w:val="22"/>
          <w:szCs w:val="22"/>
        </w:rPr>
        <w:t>l</w:t>
      </w:r>
      <w:r w:rsidRPr="000731E8">
        <w:rPr>
          <w:rFonts w:ascii="Times New Roman" w:hAnsi="Times New Roman" w:cs="Times New Roman"/>
          <w:sz w:val="22"/>
          <w:szCs w:val="22"/>
        </w:rPr>
        <w:t xml:space="preserve">a cession de droits sur son œuvre. </w:t>
      </w:r>
    </w:p>
    <w:p w14:paraId="22561E84" w14:textId="77777777" w:rsidR="000731E8" w:rsidRDefault="000731E8" w:rsidP="00D77C54">
      <w:pPr>
        <w:spacing w:line="276" w:lineRule="auto"/>
        <w:jc w:val="both"/>
        <w:rPr>
          <w:rFonts w:ascii="Times New Roman" w:hAnsi="Times New Roman" w:cs="Times New Roman"/>
          <w:sz w:val="22"/>
          <w:szCs w:val="22"/>
        </w:rPr>
      </w:pPr>
    </w:p>
    <w:p w14:paraId="2FB488FD" w14:textId="575AF118" w:rsidR="008E1B44" w:rsidRPr="009F01FB" w:rsidRDefault="008E1B44" w:rsidP="00D77C54">
      <w:pPr>
        <w:spacing w:line="276" w:lineRule="auto"/>
        <w:ind w:firstLine="708"/>
        <w:jc w:val="both"/>
        <w:rPr>
          <w:rFonts w:ascii="Times New Roman" w:hAnsi="Times New Roman" w:cs="Times New Roman"/>
          <w:i/>
          <w:iCs/>
          <w:sz w:val="22"/>
          <w:szCs w:val="22"/>
        </w:rPr>
      </w:pPr>
      <w:r w:rsidRPr="009F01FB">
        <w:rPr>
          <w:rFonts w:ascii="Times New Roman" w:hAnsi="Times New Roman" w:cs="Times New Roman"/>
          <w:i/>
          <w:iCs/>
          <w:sz w:val="22"/>
          <w:szCs w:val="22"/>
        </w:rPr>
        <w:t>c) La rémunération du mannequin en agence :</w:t>
      </w:r>
    </w:p>
    <w:p w14:paraId="1CF579F5" w14:textId="77777777" w:rsidR="00C636F4" w:rsidRPr="000731E8" w:rsidRDefault="00C636F4" w:rsidP="00D77C54">
      <w:pPr>
        <w:spacing w:line="276" w:lineRule="auto"/>
        <w:jc w:val="both"/>
        <w:rPr>
          <w:rFonts w:ascii="Times New Roman" w:hAnsi="Times New Roman" w:cs="Times New Roman"/>
          <w:sz w:val="22"/>
          <w:szCs w:val="22"/>
        </w:rPr>
      </w:pPr>
    </w:p>
    <w:p w14:paraId="244AFFB0" w14:textId="6C3FDBF3" w:rsidR="009F01FB" w:rsidRPr="000731E8" w:rsidRDefault="00C636F4" w:rsidP="00D77C54">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 xml:space="preserve">Lorsque le mannequin </w:t>
      </w:r>
      <w:r w:rsidR="00ED5B86" w:rsidRPr="000731E8">
        <w:rPr>
          <w:rFonts w:ascii="Times New Roman" w:hAnsi="Times New Roman" w:cs="Times New Roman"/>
          <w:sz w:val="22"/>
          <w:szCs w:val="22"/>
        </w:rPr>
        <w:t>travaille</w:t>
      </w:r>
      <w:r w:rsidRPr="000731E8">
        <w:rPr>
          <w:rFonts w:ascii="Times New Roman" w:hAnsi="Times New Roman" w:cs="Times New Roman"/>
          <w:sz w:val="22"/>
          <w:szCs w:val="22"/>
        </w:rPr>
        <w:t xml:space="preserve"> dans un agence, </w:t>
      </w:r>
      <w:r w:rsidR="00ED5B86" w:rsidRPr="000731E8">
        <w:rPr>
          <w:rFonts w:ascii="Times New Roman" w:hAnsi="Times New Roman" w:cs="Times New Roman"/>
          <w:sz w:val="22"/>
          <w:szCs w:val="22"/>
        </w:rPr>
        <w:t>une relation tripartie est alors mise en place</w:t>
      </w:r>
      <w:r w:rsidRPr="000731E8">
        <w:rPr>
          <w:rFonts w:ascii="Times New Roman" w:hAnsi="Times New Roman" w:cs="Times New Roman"/>
          <w:sz w:val="22"/>
          <w:szCs w:val="22"/>
        </w:rPr>
        <w:t xml:space="preserve">, où </w:t>
      </w:r>
      <w:r w:rsidR="00ED5B86" w:rsidRPr="000731E8">
        <w:rPr>
          <w:rFonts w:ascii="Times New Roman" w:hAnsi="Times New Roman" w:cs="Times New Roman"/>
          <w:sz w:val="22"/>
          <w:szCs w:val="22"/>
        </w:rPr>
        <w:t>l’agence</w:t>
      </w:r>
      <w:r w:rsidRPr="000731E8">
        <w:rPr>
          <w:rFonts w:ascii="Times New Roman" w:hAnsi="Times New Roman" w:cs="Times New Roman"/>
          <w:sz w:val="22"/>
          <w:szCs w:val="22"/>
        </w:rPr>
        <w:t xml:space="preserve"> </w:t>
      </w:r>
      <w:r w:rsidR="00ED5B86" w:rsidRPr="000731E8">
        <w:rPr>
          <w:rFonts w:ascii="Times New Roman" w:hAnsi="Times New Roman" w:cs="Times New Roman"/>
          <w:sz w:val="22"/>
          <w:szCs w:val="22"/>
        </w:rPr>
        <w:t>agit comme</w:t>
      </w:r>
      <w:r w:rsidRPr="000731E8">
        <w:rPr>
          <w:rFonts w:ascii="Times New Roman" w:hAnsi="Times New Roman" w:cs="Times New Roman"/>
          <w:sz w:val="22"/>
          <w:szCs w:val="22"/>
        </w:rPr>
        <w:t xml:space="preserve"> intermédiaire, cherche les clients et place ses mannequins contre un pourcentage de la rémunération du mannequin. Il est prévu par les textes que la somme reversée au mannequin ne peut être inférieur à un pourcentage minimum. </w:t>
      </w:r>
    </w:p>
    <w:p w14:paraId="1263CDFF" w14:textId="16070E08" w:rsidR="000731E8" w:rsidRPr="000731E8" w:rsidRDefault="00C636F4" w:rsidP="00D77C54">
      <w:pPr>
        <w:spacing w:line="276" w:lineRule="auto"/>
        <w:ind w:firstLine="708"/>
        <w:jc w:val="both"/>
        <w:rPr>
          <w:rFonts w:ascii="Times New Roman" w:hAnsi="Times New Roman" w:cs="Times New Roman"/>
          <w:sz w:val="22"/>
          <w:szCs w:val="22"/>
        </w:rPr>
      </w:pPr>
      <w:r w:rsidRPr="000731E8">
        <w:rPr>
          <w:rFonts w:ascii="Times New Roman" w:hAnsi="Times New Roman" w:cs="Times New Roman"/>
          <w:sz w:val="22"/>
          <w:szCs w:val="22"/>
        </w:rPr>
        <w:t>C’est une relation strictement encadrée pour protéger au mieux le mannequin et éviter les abus. Ainsi pour les mannequins adultes, le minimum que doit verser l’agence est de 36% de la somme facturée</w:t>
      </w:r>
      <w:r w:rsidR="00A32712">
        <w:rPr>
          <w:rFonts w:ascii="Times New Roman" w:hAnsi="Times New Roman" w:cs="Times New Roman"/>
          <w:sz w:val="22"/>
          <w:szCs w:val="22"/>
        </w:rPr>
        <w:t xml:space="preserve"> dans le cas d’une publicité (article 3.4 de la convention collective nationale des entreprises au service de la création et de l’évènement)</w:t>
      </w:r>
      <w:r w:rsidRPr="000731E8">
        <w:rPr>
          <w:rFonts w:ascii="Times New Roman" w:hAnsi="Times New Roman" w:cs="Times New Roman"/>
          <w:sz w:val="22"/>
          <w:szCs w:val="22"/>
        </w:rPr>
        <w:t xml:space="preserve">, majoration si photo dénudée. </w:t>
      </w:r>
    </w:p>
    <w:p w14:paraId="3B964461" w14:textId="77777777" w:rsidR="00680531" w:rsidRDefault="00680531" w:rsidP="00D77C54">
      <w:pPr>
        <w:spacing w:line="276" w:lineRule="auto"/>
        <w:jc w:val="both"/>
        <w:rPr>
          <w:rFonts w:ascii="Times New Roman" w:hAnsi="Times New Roman" w:cs="Times New Roman"/>
          <w:sz w:val="22"/>
          <w:szCs w:val="22"/>
        </w:rPr>
      </w:pPr>
    </w:p>
    <w:p w14:paraId="4B334C3D" w14:textId="2114DAC4" w:rsidR="00680531" w:rsidRDefault="00D15EB8" w:rsidP="0097015B">
      <w:pPr>
        <w:spacing w:line="276" w:lineRule="auto"/>
        <w:ind w:firstLine="708"/>
        <w:jc w:val="both"/>
        <w:rPr>
          <w:rFonts w:ascii="Times New Roman" w:hAnsi="Times New Roman" w:cs="Times New Roman"/>
          <w:sz w:val="22"/>
          <w:szCs w:val="22"/>
        </w:rPr>
        <w:sectPr w:rsidR="00680531" w:rsidSect="00BB751F">
          <w:type w:val="continuous"/>
          <w:pgSz w:w="11906" w:h="16838"/>
          <w:pgMar w:top="1417" w:right="1417" w:bottom="1417" w:left="1417" w:header="708" w:footer="708" w:gutter="0"/>
          <w:cols w:num="2" w:space="708"/>
          <w:docGrid w:linePitch="360"/>
        </w:sectPr>
      </w:pPr>
      <w:r>
        <w:rPr>
          <w:rFonts w:ascii="Times New Roman" w:hAnsi="Times New Roman" w:cs="Times New Roman"/>
          <w:sz w:val="22"/>
          <w:szCs w:val="22"/>
        </w:rPr>
        <w:t>L</w:t>
      </w:r>
      <w:r w:rsidR="002D31EC">
        <w:rPr>
          <w:rFonts w:ascii="Times New Roman" w:hAnsi="Times New Roman" w:cs="Times New Roman"/>
          <w:sz w:val="22"/>
          <w:szCs w:val="22"/>
        </w:rPr>
        <w:t xml:space="preserve">’activité de </w:t>
      </w:r>
      <w:r>
        <w:rPr>
          <w:rFonts w:ascii="Times New Roman" w:hAnsi="Times New Roman" w:cs="Times New Roman"/>
          <w:sz w:val="22"/>
          <w:szCs w:val="22"/>
        </w:rPr>
        <w:t xml:space="preserve">mannequin </w:t>
      </w:r>
      <w:r w:rsidR="002D31EC">
        <w:rPr>
          <w:rFonts w:ascii="Times New Roman" w:hAnsi="Times New Roman" w:cs="Times New Roman"/>
          <w:sz w:val="22"/>
          <w:szCs w:val="22"/>
        </w:rPr>
        <w:t xml:space="preserve">est ainsi à la croisée entre droit du travail et </w:t>
      </w:r>
      <w:r w:rsidR="0061366B">
        <w:rPr>
          <w:rFonts w:ascii="Times New Roman" w:hAnsi="Times New Roman" w:cs="Times New Roman"/>
          <w:sz w:val="22"/>
          <w:szCs w:val="22"/>
        </w:rPr>
        <w:t xml:space="preserve">du </w:t>
      </w:r>
      <w:r w:rsidR="002D31EC">
        <w:rPr>
          <w:rFonts w:ascii="Times New Roman" w:hAnsi="Times New Roman" w:cs="Times New Roman"/>
          <w:sz w:val="22"/>
          <w:szCs w:val="22"/>
        </w:rPr>
        <w:t xml:space="preserve">droit civil, il se caractérise par un modèle de rémunération spécifique tourné autour de cette dualité. </w:t>
      </w:r>
      <w:r w:rsidR="00C90262">
        <w:rPr>
          <w:rFonts w:ascii="Times New Roman" w:hAnsi="Times New Roman" w:cs="Times New Roman"/>
          <w:sz w:val="22"/>
          <w:szCs w:val="22"/>
        </w:rPr>
        <w:t>M</w:t>
      </w:r>
      <w:r w:rsidR="002D31EC">
        <w:rPr>
          <w:rFonts w:ascii="Times New Roman" w:hAnsi="Times New Roman" w:cs="Times New Roman"/>
          <w:sz w:val="22"/>
          <w:szCs w:val="22"/>
        </w:rPr>
        <w:t>a</w:t>
      </w:r>
      <w:r w:rsidR="00C90262">
        <w:rPr>
          <w:rFonts w:ascii="Times New Roman" w:hAnsi="Times New Roman" w:cs="Times New Roman"/>
          <w:sz w:val="22"/>
          <w:szCs w:val="22"/>
        </w:rPr>
        <w:t>is la</w:t>
      </w:r>
      <w:r w:rsidR="002D31EC">
        <w:rPr>
          <w:rFonts w:ascii="Times New Roman" w:hAnsi="Times New Roman" w:cs="Times New Roman"/>
          <w:sz w:val="22"/>
          <w:szCs w:val="22"/>
        </w:rPr>
        <w:t xml:space="preserve"> possibilité de cumuler le salaire, le revenu du patrimoine, fait de ce régime, à priori protecteur pour le mannequin, un régime avec des contours incertains,</w:t>
      </w:r>
      <w:r w:rsidR="0097015B">
        <w:rPr>
          <w:rFonts w:ascii="Times New Roman" w:hAnsi="Times New Roman" w:cs="Times New Roman"/>
          <w:sz w:val="22"/>
          <w:szCs w:val="22"/>
        </w:rPr>
        <w:t xml:space="preserve"> né des nombreux contournements par les employeurs. </w:t>
      </w:r>
      <w:r w:rsidR="00C90262">
        <w:rPr>
          <w:rFonts w:ascii="Times New Roman" w:hAnsi="Times New Roman" w:cs="Times New Roman"/>
          <w:sz w:val="22"/>
          <w:szCs w:val="22"/>
        </w:rPr>
        <w:t xml:space="preserve"> </w:t>
      </w:r>
    </w:p>
    <w:p w14:paraId="3D41CBAF" w14:textId="77777777" w:rsidR="00ED5B86" w:rsidRPr="000731E8" w:rsidRDefault="00ED5B86" w:rsidP="00D77C54">
      <w:pPr>
        <w:spacing w:line="276" w:lineRule="auto"/>
        <w:jc w:val="both"/>
        <w:rPr>
          <w:rFonts w:ascii="Times New Roman" w:hAnsi="Times New Roman" w:cs="Times New Roman"/>
          <w:sz w:val="22"/>
          <w:szCs w:val="22"/>
        </w:rPr>
      </w:pPr>
    </w:p>
    <w:p w14:paraId="6C6C3598" w14:textId="77777777" w:rsidR="00ED5B86" w:rsidRPr="000731E8" w:rsidRDefault="00ED5B86" w:rsidP="000731E8">
      <w:pPr>
        <w:spacing w:line="276" w:lineRule="auto"/>
        <w:jc w:val="both"/>
        <w:rPr>
          <w:rFonts w:ascii="Times New Roman" w:hAnsi="Times New Roman" w:cs="Times New Roman"/>
          <w:sz w:val="22"/>
          <w:szCs w:val="22"/>
        </w:rPr>
      </w:pPr>
    </w:p>
    <w:p w14:paraId="63521914" w14:textId="51CE3B08" w:rsidR="00ED5B86" w:rsidRPr="000731E8" w:rsidRDefault="00ED5B86" w:rsidP="000731E8">
      <w:pPr>
        <w:spacing w:line="276" w:lineRule="auto"/>
        <w:jc w:val="right"/>
        <w:rPr>
          <w:rFonts w:ascii="Times New Roman" w:hAnsi="Times New Roman" w:cs="Times New Roman"/>
          <w:sz w:val="22"/>
          <w:szCs w:val="22"/>
        </w:rPr>
      </w:pPr>
      <w:r w:rsidRPr="000731E8">
        <w:rPr>
          <w:rFonts w:ascii="Times New Roman" w:hAnsi="Times New Roman" w:cs="Times New Roman"/>
          <w:sz w:val="22"/>
          <w:szCs w:val="22"/>
        </w:rPr>
        <w:t>Theo LE GUILLOU</w:t>
      </w:r>
    </w:p>
    <w:p w14:paraId="0952DFDC" w14:textId="307024BA" w:rsidR="00ED5B86" w:rsidRPr="000731E8" w:rsidRDefault="00ED5B86" w:rsidP="000731E8">
      <w:pPr>
        <w:spacing w:line="276" w:lineRule="auto"/>
        <w:jc w:val="right"/>
        <w:rPr>
          <w:rFonts w:ascii="Times New Roman" w:hAnsi="Times New Roman" w:cs="Times New Roman"/>
          <w:sz w:val="22"/>
          <w:szCs w:val="22"/>
        </w:rPr>
      </w:pPr>
      <w:r w:rsidRPr="000731E8">
        <w:rPr>
          <w:rFonts w:ascii="Times New Roman" w:hAnsi="Times New Roman" w:cs="Times New Roman"/>
          <w:sz w:val="22"/>
          <w:szCs w:val="22"/>
        </w:rPr>
        <w:t>Faculté de Droit – Master 2 Droit des Industries Culturelles et Créatives</w:t>
      </w:r>
    </w:p>
    <w:p w14:paraId="4CFA1AE3" w14:textId="0212C0A7" w:rsidR="008E1B44" w:rsidRDefault="00ED5B86" w:rsidP="008E1B44">
      <w:pPr>
        <w:spacing w:line="276" w:lineRule="auto"/>
        <w:jc w:val="right"/>
        <w:rPr>
          <w:rFonts w:ascii="Times New Roman" w:hAnsi="Times New Roman" w:cs="Times New Roman"/>
          <w:sz w:val="22"/>
          <w:szCs w:val="22"/>
        </w:rPr>
      </w:pPr>
      <w:r w:rsidRPr="000731E8">
        <w:rPr>
          <w:rFonts w:ascii="Times New Roman" w:hAnsi="Times New Roman" w:cs="Times New Roman"/>
          <w:sz w:val="22"/>
          <w:szCs w:val="22"/>
        </w:rPr>
        <w:t>AIX-MARSEILLE UNIVERSITÉ – LID2MS – IREDIC 2025</w:t>
      </w:r>
      <w:r w:rsidR="00BB751F">
        <w:rPr>
          <w:rFonts w:ascii="Times New Roman" w:hAnsi="Times New Roman" w:cs="Times New Roman"/>
          <w:sz w:val="22"/>
          <w:szCs w:val="22"/>
        </w:rPr>
        <w:t>-2026</w:t>
      </w:r>
    </w:p>
    <w:p w14:paraId="02219204" w14:textId="77777777" w:rsidR="0097015B" w:rsidRDefault="0097015B" w:rsidP="00F92029">
      <w:pPr>
        <w:jc w:val="both"/>
        <w:rPr>
          <w:rFonts w:ascii="Times New Roman" w:hAnsi="Times New Roman" w:cs="Times New Roman"/>
          <w:sz w:val="22"/>
          <w:szCs w:val="22"/>
        </w:rPr>
      </w:pPr>
    </w:p>
    <w:p w14:paraId="75DA883A" w14:textId="6B070A78" w:rsidR="00F92029" w:rsidRPr="0097015B" w:rsidRDefault="00F92029" w:rsidP="00F92029">
      <w:pPr>
        <w:jc w:val="both"/>
        <w:rPr>
          <w:rFonts w:ascii="Times New Roman" w:hAnsi="Times New Roman" w:cs="Times New Roman"/>
          <w:i/>
          <w:iCs/>
          <w:sz w:val="22"/>
          <w:szCs w:val="22"/>
          <w:lang w:eastAsia="fr-FR"/>
        </w:rPr>
      </w:pPr>
      <w:r w:rsidRPr="00F92029">
        <w:rPr>
          <w:rFonts w:ascii="Times New Roman" w:hAnsi="Times New Roman" w:cs="Times New Roman"/>
          <w:i/>
          <w:iCs/>
          <w:sz w:val="22"/>
          <w:szCs w:val="22"/>
          <w:lang w:eastAsia="fr-FR"/>
        </w:rPr>
        <w:t>Cour de cassation, civile, Chambre civile 2, 3 juin 2010, 09-15.496</w:t>
      </w:r>
    </w:p>
    <w:p w14:paraId="687D8DA0" w14:textId="023D838A" w:rsidR="00680531" w:rsidRPr="00F92029" w:rsidRDefault="00680531" w:rsidP="00F92029">
      <w:pPr>
        <w:jc w:val="both"/>
        <w:rPr>
          <w:rFonts w:ascii="Times New Roman" w:hAnsi="Times New Roman" w:cs="Times New Roman"/>
          <w:i/>
          <w:iCs/>
          <w:sz w:val="22"/>
          <w:szCs w:val="22"/>
          <w:lang w:eastAsia="fr-FR"/>
        </w:rPr>
      </w:pPr>
      <w:r w:rsidRPr="0097015B">
        <w:rPr>
          <w:rFonts w:ascii="Times New Roman" w:hAnsi="Times New Roman" w:cs="Times New Roman"/>
          <w:i/>
          <w:iCs/>
          <w:sz w:val="22"/>
          <w:szCs w:val="22"/>
          <w:lang w:eastAsia="fr-FR"/>
        </w:rPr>
        <w:t>IDCC 2397 Convention collective mannequin adulte et enfant</w:t>
      </w:r>
    </w:p>
    <w:p w14:paraId="2618C9FD" w14:textId="4969C4FB" w:rsidR="00F92029" w:rsidRDefault="00680531" w:rsidP="00F92029">
      <w:pPr>
        <w:spacing w:line="276" w:lineRule="auto"/>
        <w:rPr>
          <w:rFonts w:ascii="Times New Roman" w:hAnsi="Times New Roman" w:cs="Times New Roman"/>
          <w:i/>
          <w:iCs/>
          <w:sz w:val="22"/>
          <w:szCs w:val="22"/>
        </w:rPr>
      </w:pPr>
      <w:r w:rsidRPr="0097015B">
        <w:rPr>
          <w:rFonts w:ascii="Times New Roman" w:hAnsi="Times New Roman" w:cs="Times New Roman"/>
          <w:i/>
          <w:iCs/>
          <w:sz w:val="22"/>
          <w:szCs w:val="22"/>
        </w:rPr>
        <w:t>Circulaire DGT 2012/06 du 26 juillet 2012</w:t>
      </w:r>
    </w:p>
    <w:p w14:paraId="64FA79C8" w14:textId="2E81B77D" w:rsidR="0097015B" w:rsidRPr="0097015B" w:rsidRDefault="0097015B" w:rsidP="00F92029">
      <w:pPr>
        <w:spacing w:line="276" w:lineRule="auto"/>
        <w:rPr>
          <w:rFonts w:ascii="Times New Roman" w:hAnsi="Times New Roman" w:cs="Times New Roman"/>
          <w:i/>
          <w:iCs/>
          <w:sz w:val="22"/>
          <w:szCs w:val="22"/>
        </w:rPr>
      </w:pPr>
      <w:r>
        <w:rPr>
          <w:rFonts w:ascii="Times New Roman" w:hAnsi="Times New Roman" w:cs="Times New Roman"/>
          <w:i/>
          <w:iCs/>
          <w:sz w:val="22"/>
          <w:szCs w:val="22"/>
        </w:rPr>
        <w:t xml:space="preserve">C. Trav. Art. L. 7132-2 et s. </w:t>
      </w:r>
    </w:p>
    <w:sectPr w:rsidR="0097015B" w:rsidRPr="0097015B" w:rsidSect="00BB751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08D9" w14:textId="77777777" w:rsidR="00963BC5" w:rsidRDefault="00963BC5" w:rsidP="000731E8">
      <w:r>
        <w:separator/>
      </w:r>
    </w:p>
  </w:endnote>
  <w:endnote w:type="continuationSeparator" w:id="0">
    <w:p w14:paraId="0EE05E37" w14:textId="77777777" w:rsidR="00963BC5" w:rsidRDefault="00963BC5" w:rsidP="0007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63CB" w14:textId="77777777" w:rsidR="000731E8" w:rsidRDefault="000731E8" w:rsidP="000731E8">
    <w:pPr>
      <w:pStyle w:val="Pieddepage"/>
      <w:jc w:val="center"/>
    </w:pPr>
    <w:r>
      <w:fldChar w:fldCharType="begin"/>
    </w:r>
    <w:r>
      <w:instrText xml:space="preserve"> INCLUDEPICTURE "/Users/theoleguillou/Library/Group Containers/UBF8T346G9.ms/WebArchiveCopyPasteTempFiles/com.microsoft.Word/ck8BQZyAjz4AAAAASUVORK5CYII=" \* MERGEFORMATINET </w:instrText>
    </w:r>
    <w:r>
      <w:fldChar w:fldCharType="separate"/>
    </w:r>
    <w:r w:rsidRPr="00AF0862">
      <w:rPr>
        <w:noProof/>
        <w:sz w:val="22"/>
        <w:szCs w:val="22"/>
      </w:rPr>
      <w:drawing>
        <wp:inline distT="0" distB="0" distL="0" distR="0" wp14:anchorId="6B85DE2B" wp14:editId="09A900AD">
          <wp:extent cx="611945" cy="214048"/>
          <wp:effectExtent l="0" t="0" r="0" b="1905"/>
          <wp:docPr id="178759722" name="Image 1" descr="Program per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7rvaKrgL5GikdUP1bHc8A0_19" descr="Program per se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30" cy="237094"/>
                  </a:xfrm>
                  <a:prstGeom prst="rect">
                    <a:avLst/>
                  </a:prstGeom>
                  <a:noFill/>
                  <a:ln>
                    <a:noFill/>
                  </a:ln>
                </pic:spPr>
              </pic:pic>
            </a:graphicData>
          </a:graphic>
        </wp:inline>
      </w:drawing>
    </w:r>
    <w:r>
      <w:fldChar w:fldCharType="end"/>
    </w:r>
  </w:p>
  <w:p w14:paraId="4A7CC8A8" w14:textId="25D07209" w:rsidR="000731E8" w:rsidRPr="00BB751F" w:rsidRDefault="000731E8" w:rsidP="000731E8">
    <w:pPr>
      <w:pStyle w:val="Pieddepage"/>
      <w:jc w:val="center"/>
      <w:rPr>
        <w:sz w:val="16"/>
        <w:szCs w:val="16"/>
      </w:rPr>
    </w:pPr>
    <w:r w:rsidRPr="00BB751F">
      <w:rPr>
        <w:sz w:val="16"/>
        <w:szCs w:val="16"/>
      </w:rPr>
      <w:t xml:space="preserve">Cette création par </w:t>
    </w:r>
    <w:hyperlink r:id="rId2" w:history="1">
      <w:r w:rsidRPr="00BB751F">
        <w:rPr>
          <w:rStyle w:val="Lienhypertexte"/>
          <w:sz w:val="16"/>
          <w:szCs w:val="16"/>
        </w:rPr>
        <w:t>ID2MS-IREDIC</w:t>
      </w:r>
    </w:hyperlink>
    <w:r w:rsidRPr="00BB751F">
      <w:rPr>
        <w:sz w:val="16"/>
        <w:szCs w:val="16"/>
      </w:rPr>
      <w:t xml:space="preserve"> est mise à disposition selon les termes de la </w:t>
    </w:r>
    <w:hyperlink r:id="rId3" w:history="1">
      <w:r w:rsidRPr="00BB751F">
        <w:rPr>
          <w:rStyle w:val="Lienhypertexte"/>
          <w:sz w:val="16"/>
          <w:szCs w:val="16"/>
        </w:rPr>
        <w:t>licence Creative Commons Paternité - Pas d'Utilisation Commerciale - Pas de Modification 2.0 France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259D" w14:textId="77777777" w:rsidR="00963BC5" w:rsidRDefault="00963BC5" w:rsidP="000731E8">
      <w:r>
        <w:separator/>
      </w:r>
    </w:p>
  </w:footnote>
  <w:footnote w:type="continuationSeparator" w:id="0">
    <w:p w14:paraId="4C16035F" w14:textId="77777777" w:rsidR="00963BC5" w:rsidRDefault="00963BC5" w:rsidP="00073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97985"/>
    <w:multiLevelType w:val="hybridMultilevel"/>
    <w:tmpl w:val="28BAE1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2132B6"/>
    <w:multiLevelType w:val="hybridMultilevel"/>
    <w:tmpl w:val="C504A582"/>
    <w:lvl w:ilvl="0" w:tplc="E904039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101346C"/>
    <w:multiLevelType w:val="hybridMultilevel"/>
    <w:tmpl w:val="C504A5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6010C6"/>
    <w:multiLevelType w:val="hybridMultilevel"/>
    <w:tmpl w:val="1F10251C"/>
    <w:lvl w:ilvl="0" w:tplc="D98444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6047449">
    <w:abstractNumId w:val="1"/>
  </w:num>
  <w:num w:numId="2" w16cid:durableId="1571307737">
    <w:abstractNumId w:val="2"/>
  </w:num>
  <w:num w:numId="3" w16cid:durableId="514224666">
    <w:abstractNumId w:val="0"/>
  </w:num>
  <w:num w:numId="4" w16cid:durableId="1951471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C8"/>
    <w:rsid w:val="00062BAF"/>
    <w:rsid w:val="000731E8"/>
    <w:rsid w:val="000D3972"/>
    <w:rsid w:val="00122217"/>
    <w:rsid w:val="00163EC8"/>
    <w:rsid w:val="00197CD1"/>
    <w:rsid w:val="002D31EC"/>
    <w:rsid w:val="002D6765"/>
    <w:rsid w:val="003302C5"/>
    <w:rsid w:val="00415E2D"/>
    <w:rsid w:val="0042220A"/>
    <w:rsid w:val="00541257"/>
    <w:rsid w:val="0056490B"/>
    <w:rsid w:val="0061366B"/>
    <w:rsid w:val="00636452"/>
    <w:rsid w:val="00680531"/>
    <w:rsid w:val="007C790F"/>
    <w:rsid w:val="007E46F4"/>
    <w:rsid w:val="008764DB"/>
    <w:rsid w:val="008A64E4"/>
    <w:rsid w:val="008E08CC"/>
    <w:rsid w:val="008E1B44"/>
    <w:rsid w:val="00944CCE"/>
    <w:rsid w:val="00963BC5"/>
    <w:rsid w:val="0097015B"/>
    <w:rsid w:val="009F01FB"/>
    <w:rsid w:val="00A07AB6"/>
    <w:rsid w:val="00A32712"/>
    <w:rsid w:val="00A41164"/>
    <w:rsid w:val="00A727B3"/>
    <w:rsid w:val="00B278FE"/>
    <w:rsid w:val="00B453D5"/>
    <w:rsid w:val="00BA2400"/>
    <w:rsid w:val="00BB751F"/>
    <w:rsid w:val="00BD7945"/>
    <w:rsid w:val="00C636F4"/>
    <w:rsid w:val="00C90262"/>
    <w:rsid w:val="00CB0894"/>
    <w:rsid w:val="00CD69C1"/>
    <w:rsid w:val="00D15EB8"/>
    <w:rsid w:val="00D77C54"/>
    <w:rsid w:val="00DC4198"/>
    <w:rsid w:val="00DD3A4E"/>
    <w:rsid w:val="00E5525B"/>
    <w:rsid w:val="00E659D9"/>
    <w:rsid w:val="00EA3AF3"/>
    <w:rsid w:val="00ED5B86"/>
    <w:rsid w:val="00F56B79"/>
    <w:rsid w:val="00F92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91FE"/>
  <w15:chartTrackingRefBased/>
  <w15:docId w15:val="{7F596162-A13A-8C46-8BAD-E235D3FE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3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3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3E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3E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3E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3EC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3EC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3EC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3EC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3E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3E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3E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3E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3E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3E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3E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3E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3EC8"/>
    <w:rPr>
      <w:rFonts w:eastAsiaTheme="majorEastAsia" w:cstheme="majorBidi"/>
      <w:color w:val="272727" w:themeColor="text1" w:themeTint="D8"/>
    </w:rPr>
  </w:style>
  <w:style w:type="paragraph" w:styleId="Titre">
    <w:name w:val="Title"/>
    <w:basedOn w:val="Normal"/>
    <w:next w:val="Normal"/>
    <w:link w:val="TitreCar"/>
    <w:uiPriority w:val="10"/>
    <w:qFormat/>
    <w:rsid w:val="00163EC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3E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3EC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3E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3EC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63EC8"/>
    <w:rPr>
      <w:i/>
      <w:iCs/>
      <w:color w:val="404040" w:themeColor="text1" w:themeTint="BF"/>
    </w:rPr>
  </w:style>
  <w:style w:type="paragraph" w:styleId="Paragraphedeliste">
    <w:name w:val="List Paragraph"/>
    <w:basedOn w:val="Normal"/>
    <w:uiPriority w:val="34"/>
    <w:qFormat/>
    <w:rsid w:val="00163EC8"/>
    <w:pPr>
      <w:ind w:left="720"/>
      <w:contextualSpacing/>
    </w:pPr>
  </w:style>
  <w:style w:type="character" w:styleId="Accentuationintense">
    <w:name w:val="Intense Emphasis"/>
    <w:basedOn w:val="Policepardfaut"/>
    <w:uiPriority w:val="21"/>
    <w:qFormat/>
    <w:rsid w:val="00163EC8"/>
    <w:rPr>
      <w:i/>
      <w:iCs/>
      <w:color w:val="0F4761" w:themeColor="accent1" w:themeShade="BF"/>
    </w:rPr>
  </w:style>
  <w:style w:type="paragraph" w:styleId="Citationintense">
    <w:name w:val="Intense Quote"/>
    <w:basedOn w:val="Normal"/>
    <w:next w:val="Normal"/>
    <w:link w:val="CitationintenseCar"/>
    <w:uiPriority w:val="30"/>
    <w:qFormat/>
    <w:rsid w:val="00163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3EC8"/>
    <w:rPr>
      <w:i/>
      <w:iCs/>
      <w:color w:val="0F4761" w:themeColor="accent1" w:themeShade="BF"/>
    </w:rPr>
  </w:style>
  <w:style w:type="character" w:styleId="Rfrenceintense">
    <w:name w:val="Intense Reference"/>
    <w:basedOn w:val="Policepardfaut"/>
    <w:uiPriority w:val="32"/>
    <w:qFormat/>
    <w:rsid w:val="00163EC8"/>
    <w:rPr>
      <w:b/>
      <w:bCs/>
      <w:smallCaps/>
      <w:color w:val="0F4761" w:themeColor="accent1" w:themeShade="BF"/>
      <w:spacing w:val="5"/>
    </w:rPr>
  </w:style>
  <w:style w:type="paragraph" w:styleId="En-tte">
    <w:name w:val="header"/>
    <w:basedOn w:val="Normal"/>
    <w:link w:val="En-tteCar"/>
    <w:uiPriority w:val="99"/>
    <w:unhideWhenUsed/>
    <w:rsid w:val="000731E8"/>
    <w:pPr>
      <w:tabs>
        <w:tab w:val="center" w:pos="4536"/>
        <w:tab w:val="right" w:pos="9072"/>
      </w:tabs>
    </w:pPr>
  </w:style>
  <w:style w:type="character" w:customStyle="1" w:styleId="En-tteCar">
    <w:name w:val="En-tête Car"/>
    <w:basedOn w:val="Policepardfaut"/>
    <w:link w:val="En-tte"/>
    <w:uiPriority w:val="99"/>
    <w:rsid w:val="000731E8"/>
  </w:style>
  <w:style w:type="paragraph" w:styleId="Pieddepage">
    <w:name w:val="footer"/>
    <w:basedOn w:val="Normal"/>
    <w:link w:val="PieddepageCar"/>
    <w:uiPriority w:val="99"/>
    <w:unhideWhenUsed/>
    <w:rsid w:val="000731E8"/>
    <w:pPr>
      <w:tabs>
        <w:tab w:val="center" w:pos="4536"/>
        <w:tab w:val="right" w:pos="9072"/>
      </w:tabs>
    </w:pPr>
  </w:style>
  <w:style w:type="character" w:customStyle="1" w:styleId="PieddepageCar">
    <w:name w:val="Pied de page Car"/>
    <w:basedOn w:val="Policepardfaut"/>
    <w:link w:val="Pieddepage"/>
    <w:uiPriority w:val="99"/>
    <w:rsid w:val="000731E8"/>
  </w:style>
  <w:style w:type="character" w:styleId="Lienhypertexte">
    <w:name w:val="Hyperlink"/>
    <w:basedOn w:val="Policepardfaut"/>
    <w:uiPriority w:val="99"/>
    <w:unhideWhenUsed/>
    <w:rsid w:val="000731E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nd/2.0/fr/" TargetMode="External"/><Relationship Id="rId2" Type="http://schemas.openxmlformats.org/officeDocument/2006/relationships/hyperlink" Target="https://iredic.fr/linstitut/"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3</Pages>
  <Words>1186</Words>
  <Characters>6338</Characters>
  <Application>Microsoft Office Word</Application>
  <DocSecurity>0</DocSecurity>
  <Lines>211</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le guillou</dc:creator>
  <cp:keywords/>
  <dc:description/>
  <cp:lastModifiedBy>theo le guillou</cp:lastModifiedBy>
  <cp:revision>19</cp:revision>
  <cp:lastPrinted>2026-01-15T14:12:00Z</cp:lastPrinted>
  <dcterms:created xsi:type="dcterms:W3CDTF">2025-10-12T16:27:00Z</dcterms:created>
  <dcterms:modified xsi:type="dcterms:W3CDTF">2026-03-03T15:45:00Z</dcterms:modified>
</cp:coreProperties>
</file>